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019A">
      <w:pPr>
        <w:kinsoku/>
        <w:spacing w:before="43" w:line="181" w:lineRule="auto"/>
        <w:jc w:val="center"/>
        <w:outlineLvl w:val="0"/>
        <w:rPr>
          <w:rFonts w:hint="eastAsia" w:ascii="宋体" w:hAnsi="宋体" w:eastAsia="宋体" w:cs="宋体"/>
          <w:b/>
          <w:sz w:val="32"/>
          <w:szCs w:val="32"/>
        </w:rPr>
      </w:pPr>
      <w:r>
        <w:rPr>
          <w:rFonts w:hint="eastAsia" w:ascii="宋体" w:hAnsi="宋体" w:eastAsia="宋体" w:cs="宋体"/>
          <w:b/>
          <w:spacing w:val="1"/>
          <w:sz w:val="32"/>
          <w:szCs w:val="32"/>
        </w:rPr>
        <w:t>采购需求</w:t>
      </w:r>
    </w:p>
    <w:p w14:paraId="5064A62C">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14:paraId="6752F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color w:val="auto"/>
        </w:rPr>
      </w:pPr>
      <w:r>
        <w:rPr>
          <w:rFonts w:hint="eastAsia" w:ascii="宋体" w:hAnsi="宋体" w:eastAsia="宋体" w:cs="宋体"/>
          <w:color w:val="auto"/>
        </w:rPr>
        <w:t>1、项目名称：中山市中医院信息</w:t>
      </w:r>
      <w:r>
        <w:rPr>
          <w:rFonts w:hint="eastAsia" w:ascii="宋体" w:hAnsi="宋体" w:eastAsia="宋体" w:cs="宋体"/>
        </w:rPr>
        <w:t>机房设备与数据库运维</w:t>
      </w:r>
      <w:r>
        <w:rPr>
          <w:rFonts w:hint="eastAsia" w:ascii="宋体" w:hAnsi="宋体" w:eastAsia="宋体" w:cs="宋体"/>
          <w:color w:val="auto"/>
        </w:rPr>
        <w:t>服务项目</w:t>
      </w:r>
    </w:p>
    <w:p w14:paraId="66F7B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color w:val="auto"/>
        </w:rPr>
      </w:pPr>
      <w:r>
        <w:rPr>
          <w:rFonts w:hint="eastAsia" w:ascii="宋体" w:hAnsi="宋体" w:eastAsia="宋体" w:cs="宋体"/>
          <w:color w:val="auto"/>
        </w:rPr>
        <w:t>2、项目内容：</w:t>
      </w:r>
      <w:r>
        <w:rPr>
          <w:rFonts w:asciiTheme="minorEastAsia" w:hAnsiTheme="minorEastAsia" w:eastAsiaTheme="minorEastAsia"/>
        </w:rPr>
        <w:t>医院</w:t>
      </w:r>
      <w:r>
        <w:rPr>
          <w:rFonts w:hint="eastAsia" w:asciiTheme="minorEastAsia" w:hAnsiTheme="minorEastAsia" w:eastAsiaTheme="minorEastAsia"/>
        </w:rPr>
        <w:t>机房作为</w:t>
      </w:r>
      <w:r>
        <w:rPr>
          <w:rFonts w:asciiTheme="minorEastAsia" w:hAnsiTheme="minorEastAsia" w:eastAsiaTheme="minorEastAsia"/>
        </w:rPr>
        <w:t>信息化建设的核心枢纽，是保障医院日常诊疗流程顺畅、医疗服务质量提升、医疗数据安全管理的重要基础设施。</w:t>
      </w:r>
      <w:r>
        <w:rPr>
          <w:rFonts w:hint="eastAsia" w:asciiTheme="minorEastAsia" w:hAnsiTheme="minorEastAsia" w:eastAsiaTheme="minorEastAsia"/>
        </w:rPr>
        <w:t>目前我院有两个信息机房，</w:t>
      </w:r>
      <w:r>
        <w:rPr>
          <w:rFonts w:asciiTheme="minorEastAsia" w:hAnsiTheme="minorEastAsia" w:eastAsiaTheme="minorEastAsia"/>
        </w:rPr>
        <w:t>已投入运行15年有余，</w:t>
      </w:r>
      <w:r>
        <w:rPr>
          <w:rFonts w:hint="eastAsia" w:ascii="宋体" w:hAnsi="宋体" w:eastAsia="宋体" w:cs="宋体"/>
          <w:color w:val="auto"/>
        </w:rPr>
        <w:t>为确保全院各业务系统持续安全、稳定、高效运行，医院拟委托一家服务公司，提供机房内不间断电源（UPS）主机/电池、X86服务器、存储设备、操作系统、虚拟化等软硬件设备的日常维护、技术支持及保障服务工作，为医院医疗业务持续开展筑牢技术根基。</w:t>
      </w:r>
    </w:p>
    <w:p w14:paraId="6D92A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color w:val="auto"/>
        </w:rPr>
      </w:pPr>
      <w:r>
        <w:rPr>
          <w:rFonts w:hint="eastAsia" w:ascii="宋体" w:hAnsi="宋体" w:eastAsia="宋体" w:cs="宋体"/>
          <w:color w:val="auto"/>
        </w:rPr>
        <w:t>3、项目预算：550</w:t>
      </w:r>
      <w:r>
        <w:rPr>
          <w:rFonts w:hint="eastAsia" w:ascii="宋体" w:hAnsi="宋体" w:eastAsia="宋体" w:cs="宋体"/>
          <w:color w:val="auto"/>
          <w:lang w:val="en-US" w:eastAsia="zh-CN"/>
        </w:rPr>
        <w:t>,</w:t>
      </w:r>
      <w:r>
        <w:rPr>
          <w:rFonts w:hint="eastAsia" w:ascii="宋体" w:hAnsi="宋体" w:eastAsia="宋体" w:cs="宋体"/>
          <w:color w:val="auto"/>
        </w:rPr>
        <w:t>000元</w:t>
      </w:r>
    </w:p>
    <w:p w14:paraId="468C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color w:val="auto"/>
        </w:rPr>
      </w:pPr>
      <w:r>
        <w:rPr>
          <w:rFonts w:hint="eastAsia" w:ascii="宋体" w:hAnsi="宋体" w:eastAsia="宋体" w:cs="宋体"/>
          <w:color w:val="auto"/>
        </w:rPr>
        <w:t>4、服务期：一年</w:t>
      </w:r>
    </w:p>
    <w:p w14:paraId="6D8552B7">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二、服务内容</w:t>
      </w:r>
    </w:p>
    <w:p w14:paraId="2D149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1、</w:t>
      </w:r>
      <w:r>
        <w:rPr>
          <w:rFonts w:asciiTheme="minorEastAsia" w:hAnsiTheme="minorEastAsia" w:eastAsiaTheme="minorEastAsia"/>
          <w:b/>
          <w:bCs/>
        </w:rPr>
        <w:t>基础环境运维</w:t>
      </w:r>
    </w:p>
    <w:p w14:paraId="1C0E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asciiTheme="minorEastAsia" w:hAnsiTheme="minorEastAsia" w:eastAsiaTheme="minorEastAsia"/>
        </w:rPr>
        <w:t>针对机房基础设施及不间断电源（UPS）主机/电池等配套设备，建立标准化运维流程。做好环境监测、设备巡检、日常养护及状态排查，确保机房温湿度、供配电等环境参数达标，UPS设备持续稳定供电，保障数据中心基础运行环境可靠可控。</w:t>
      </w:r>
    </w:p>
    <w:p w14:paraId="3E12F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2、</w:t>
      </w:r>
      <w:r>
        <w:rPr>
          <w:rFonts w:asciiTheme="minorEastAsia" w:hAnsiTheme="minorEastAsia" w:eastAsiaTheme="minorEastAsia"/>
          <w:b/>
          <w:bCs/>
        </w:rPr>
        <w:t>网络</w:t>
      </w:r>
      <w:r>
        <w:rPr>
          <w:rFonts w:hint="eastAsia" w:asciiTheme="minorEastAsia" w:hAnsiTheme="minorEastAsia" w:eastAsiaTheme="minorEastAsia"/>
          <w:b/>
          <w:bCs/>
        </w:rPr>
        <w:t>环境</w:t>
      </w:r>
      <w:r>
        <w:rPr>
          <w:rFonts w:asciiTheme="minorEastAsia" w:hAnsiTheme="minorEastAsia" w:eastAsiaTheme="minorEastAsia"/>
          <w:b/>
          <w:bCs/>
        </w:rPr>
        <w:t>运维</w:t>
      </w:r>
    </w:p>
    <w:p w14:paraId="15F90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信息机房内</w:t>
      </w:r>
      <w:r>
        <w:rPr>
          <w:rFonts w:asciiTheme="minorEastAsia" w:hAnsiTheme="minorEastAsia" w:eastAsiaTheme="minorEastAsia"/>
        </w:rPr>
        <w:t>网络</w:t>
      </w:r>
      <w:r>
        <w:rPr>
          <w:rFonts w:hint="eastAsia" w:asciiTheme="minorEastAsia" w:hAnsiTheme="minorEastAsia" w:eastAsiaTheme="minorEastAsia"/>
        </w:rPr>
        <w:t>及安全</w:t>
      </w:r>
      <w:r>
        <w:rPr>
          <w:rFonts w:asciiTheme="minorEastAsia" w:hAnsiTheme="minorEastAsia" w:eastAsiaTheme="minorEastAsia"/>
        </w:rPr>
        <w:t>设备的全周期运维，涵盖网络交换机、路由器、防火墙等设备及网络链路。做好网络拓扑梳理、性能监测、配置优化与日常巡检，保障网络链路通畅、带宽充足，网络架构稳定可靠。同时规范网络安全策略落地，确保网络数据传输高效、合规，适配医院各类业务系统的网络需求。</w:t>
      </w:r>
    </w:p>
    <w:p w14:paraId="583D8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3、</w:t>
      </w:r>
      <w:r>
        <w:rPr>
          <w:rFonts w:asciiTheme="minorEastAsia" w:hAnsiTheme="minorEastAsia" w:eastAsiaTheme="minorEastAsia"/>
          <w:b/>
          <w:bCs/>
        </w:rPr>
        <w:t>服务器和存储运维</w:t>
      </w:r>
    </w:p>
    <w:p w14:paraId="027FB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对</w:t>
      </w:r>
      <w:r>
        <w:rPr>
          <w:rFonts w:asciiTheme="minorEastAsia" w:hAnsiTheme="minorEastAsia" w:eastAsiaTheme="minorEastAsia"/>
        </w:rPr>
        <w:t>X86服务器、</w:t>
      </w:r>
      <w:r>
        <w:rPr>
          <w:rFonts w:hint="eastAsia" w:asciiTheme="minorEastAsia" w:hAnsiTheme="minorEastAsia" w:eastAsiaTheme="minorEastAsia"/>
        </w:rPr>
        <w:t>信创服务器、</w:t>
      </w:r>
      <w:r>
        <w:rPr>
          <w:rFonts w:asciiTheme="minorEastAsia" w:hAnsiTheme="minorEastAsia" w:eastAsiaTheme="minorEastAsia"/>
        </w:rPr>
        <w:t>存储设备等核心硬件，建立精细化运维体系。通过定期巡检、性能优化、故障快速处置等措施，保障设备持续稳定运行，提升设备运行效率。做好</w:t>
      </w:r>
      <w:r>
        <w:rPr>
          <w:rFonts w:hint="eastAsia" w:asciiTheme="minorEastAsia" w:hAnsiTheme="minorEastAsia" w:eastAsiaTheme="minorEastAsia"/>
        </w:rPr>
        <w:t>设备</w:t>
      </w:r>
      <w:r>
        <w:rPr>
          <w:rFonts w:asciiTheme="minorEastAsia" w:hAnsiTheme="minorEastAsia" w:eastAsiaTheme="minorEastAsia"/>
        </w:rPr>
        <w:t>台账管理，精准掌握设备运行状态，延长设备使用寿命。</w:t>
      </w:r>
    </w:p>
    <w:p w14:paraId="1A235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4、基础软件运维</w:t>
      </w:r>
    </w:p>
    <w:p w14:paraId="6B4DE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对</w:t>
      </w:r>
      <w:r>
        <w:rPr>
          <w:rFonts w:asciiTheme="minorEastAsia" w:hAnsiTheme="minorEastAsia" w:eastAsiaTheme="minorEastAsia"/>
        </w:rPr>
        <w:t>操作系统、数据库、中间件、备份软件等全品类基础软件，实施规范化运维。确保各软件版本适配、性能达标，及时完成漏洞修复、补丁更新与版本优化，保障软件运行的稳定性与兼容性。做好软件配置管理与运行状态监测，确保数据库数据处理高效、中间件衔接顺畅、备份软件正常启用，为上层医疗业务软件（HIS、LIS、PACS等）运行提供坚实支撑。</w:t>
      </w:r>
    </w:p>
    <w:p w14:paraId="38C6E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5、数据备份与恢复</w:t>
      </w:r>
    </w:p>
    <w:p w14:paraId="3C12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asciiTheme="minorEastAsia" w:hAnsiTheme="minorEastAsia" w:eastAsiaTheme="minorEastAsia"/>
        </w:rPr>
        <w:t>建立完善的数据备份与恢复运维机制，规范备份策略制定、执行与校验流程。定期开展数据备份操作，做好备份数据的存储管理与完整性校验，确保医疗业务数据、核心系统数据的备份全面可追溯。优化数据恢复流程，明确恢复操作规范与时效标准，保障在特殊情况下能快速完成数据恢复，守住数据安全底线。</w:t>
      </w:r>
    </w:p>
    <w:p w14:paraId="27AFB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6、整体运维提升</w:t>
      </w:r>
    </w:p>
    <w:p w14:paraId="23328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通过建立高效化运维服务体系，规范日常巡检、应急响应、技术支持等服务流程，提升运维响应效率与问题解决能力，全面提升医院数据中心运维管理的专业化、标准化水平。为医院信息化建设提供合理合规的专业建议，助力医院数字化升级，确保核心医疗业务连续稳定开展，满足医疗行业信息安全与合规性要求。</w:t>
      </w:r>
    </w:p>
    <w:p w14:paraId="11FA3B81">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三、软硬件设备明细及服务要求</w:t>
      </w:r>
    </w:p>
    <w:p w14:paraId="5560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（一）UPS主机/电池</w:t>
      </w:r>
    </w:p>
    <w:p w14:paraId="569E8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b/>
          <w:bCs/>
        </w:rPr>
      </w:pPr>
      <w:r>
        <w:rPr>
          <w:rFonts w:hint="eastAsia" w:asciiTheme="minorEastAsia" w:hAnsiTheme="minorEastAsia" w:eastAsiaTheme="minorEastAsia"/>
          <w:b/>
          <w:bCs/>
        </w:rPr>
        <w:t>1.设备清单</w:t>
      </w:r>
    </w:p>
    <w:tbl>
      <w:tblPr>
        <w:tblStyle w:val="15"/>
        <w:tblW w:w="8336" w:type="dxa"/>
        <w:jc w:val="center"/>
        <w:tblLayout w:type="fixed"/>
        <w:tblCellMar>
          <w:top w:w="15" w:type="dxa"/>
          <w:left w:w="15" w:type="dxa"/>
          <w:bottom w:w="15" w:type="dxa"/>
          <w:right w:w="15" w:type="dxa"/>
        </w:tblCellMar>
      </w:tblPr>
      <w:tblGrid>
        <w:gridCol w:w="769"/>
        <w:gridCol w:w="1480"/>
        <w:gridCol w:w="1950"/>
        <w:gridCol w:w="1742"/>
        <w:gridCol w:w="1199"/>
        <w:gridCol w:w="1196"/>
      </w:tblGrid>
      <w:tr w14:paraId="482D3F4F">
        <w:tblPrEx>
          <w:tblCellMar>
            <w:top w:w="15" w:type="dxa"/>
            <w:left w:w="15" w:type="dxa"/>
            <w:bottom w:w="15" w:type="dxa"/>
            <w:right w:w="15" w:type="dxa"/>
          </w:tblCellMar>
        </w:tblPrEx>
        <w:trPr>
          <w:trHeight w:val="308"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26FA342">
            <w:pPr>
              <w:jc w:val="center"/>
              <w:textAlignment w:val="center"/>
              <w:rPr>
                <w:rFonts w:hint="eastAsia" w:ascii="宋体" w:hAnsi="宋体" w:eastAsia="宋体" w:cs="宋体"/>
              </w:rPr>
            </w:pPr>
            <w:r>
              <w:rPr>
                <w:rFonts w:hint="eastAsia" w:ascii="宋体" w:hAnsi="宋体" w:eastAsia="宋体" w:cs="宋体"/>
                <w:lang w:bidi="ar"/>
              </w:rPr>
              <w:t>序号</w:t>
            </w:r>
          </w:p>
        </w:tc>
        <w:tc>
          <w:tcPr>
            <w:tcW w:w="1480" w:type="dxa"/>
            <w:tcBorders>
              <w:top w:val="single" w:color="000000" w:sz="4" w:space="0"/>
              <w:left w:val="single" w:color="000000" w:sz="4" w:space="0"/>
              <w:bottom w:val="single" w:color="000000" w:sz="4" w:space="0"/>
              <w:right w:val="single" w:color="000000" w:sz="4" w:space="0"/>
            </w:tcBorders>
            <w:vAlign w:val="center"/>
          </w:tcPr>
          <w:p w14:paraId="5BFE66F8">
            <w:pPr>
              <w:jc w:val="center"/>
              <w:textAlignment w:val="center"/>
              <w:rPr>
                <w:rFonts w:hint="eastAsia" w:ascii="宋体" w:hAnsi="宋体" w:eastAsia="宋体" w:cs="宋体"/>
              </w:rPr>
            </w:pPr>
            <w:r>
              <w:rPr>
                <w:rFonts w:hint="eastAsia" w:ascii="宋体" w:hAnsi="宋体" w:eastAsia="宋体" w:cs="宋体"/>
                <w:lang w:bidi="ar"/>
              </w:rPr>
              <w:t>设备名称</w:t>
            </w:r>
          </w:p>
        </w:tc>
        <w:tc>
          <w:tcPr>
            <w:tcW w:w="1950" w:type="dxa"/>
            <w:tcBorders>
              <w:top w:val="single" w:color="000000" w:sz="4" w:space="0"/>
              <w:left w:val="single" w:color="000000" w:sz="4" w:space="0"/>
              <w:bottom w:val="single" w:color="000000" w:sz="4" w:space="0"/>
              <w:right w:val="single" w:color="000000" w:sz="4" w:space="0"/>
            </w:tcBorders>
            <w:vAlign w:val="center"/>
          </w:tcPr>
          <w:p w14:paraId="2445464A">
            <w:pPr>
              <w:jc w:val="center"/>
              <w:textAlignment w:val="center"/>
              <w:rPr>
                <w:rFonts w:hint="eastAsia" w:ascii="宋体" w:hAnsi="宋体" w:eastAsia="宋体" w:cs="宋体"/>
              </w:rPr>
            </w:pPr>
            <w:r>
              <w:rPr>
                <w:rFonts w:hint="eastAsia" w:ascii="宋体" w:hAnsi="宋体" w:eastAsia="宋体" w:cs="宋体"/>
                <w:lang w:bidi="ar"/>
              </w:rPr>
              <w:t>型号规格</w:t>
            </w:r>
          </w:p>
        </w:tc>
        <w:tc>
          <w:tcPr>
            <w:tcW w:w="1742" w:type="dxa"/>
            <w:tcBorders>
              <w:top w:val="single" w:color="000000" w:sz="4" w:space="0"/>
              <w:left w:val="single" w:color="000000" w:sz="4" w:space="0"/>
              <w:bottom w:val="single" w:color="000000" w:sz="4" w:space="0"/>
              <w:right w:val="single" w:color="000000" w:sz="4" w:space="0"/>
            </w:tcBorders>
            <w:vAlign w:val="center"/>
          </w:tcPr>
          <w:p w14:paraId="6963F83B">
            <w:pPr>
              <w:jc w:val="center"/>
              <w:textAlignment w:val="center"/>
              <w:rPr>
                <w:rFonts w:hint="eastAsia" w:ascii="宋体" w:hAnsi="宋体" w:eastAsia="宋体" w:cs="宋体"/>
              </w:rPr>
            </w:pPr>
            <w:r>
              <w:rPr>
                <w:rFonts w:hint="eastAsia" w:ascii="宋体" w:hAnsi="宋体" w:eastAsia="宋体" w:cs="宋体"/>
                <w:lang w:bidi="ar"/>
              </w:rPr>
              <w:t>生产商</w:t>
            </w:r>
          </w:p>
        </w:tc>
        <w:tc>
          <w:tcPr>
            <w:tcW w:w="1199" w:type="dxa"/>
            <w:tcBorders>
              <w:top w:val="single" w:color="000000" w:sz="4" w:space="0"/>
              <w:left w:val="single" w:color="000000" w:sz="4" w:space="0"/>
              <w:bottom w:val="single" w:color="000000" w:sz="4" w:space="0"/>
              <w:right w:val="single" w:color="000000" w:sz="4" w:space="0"/>
            </w:tcBorders>
            <w:vAlign w:val="center"/>
          </w:tcPr>
          <w:p w14:paraId="5A986317">
            <w:pPr>
              <w:jc w:val="center"/>
              <w:textAlignment w:val="center"/>
              <w:rPr>
                <w:rFonts w:hint="eastAsia" w:ascii="宋体" w:hAnsi="宋体" w:eastAsia="宋体" w:cs="宋体"/>
              </w:rPr>
            </w:pPr>
            <w:r>
              <w:rPr>
                <w:rFonts w:hint="eastAsia" w:ascii="宋体" w:hAnsi="宋体" w:eastAsia="宋体" w:cs="宋体"/>
                <w:lang w:bidi="ar"/>
              </w:rPr>
              <w:t>单位</w:t>
            </w:r>
          </w:p>
        </w:tc>
        <w:tc>
          <w:tcPr>
            <w:tcW w:w="1196" w:type="dxa"/>
            <w:tcBorders>
              <w:top w:val="single" w:color="000000" w:sz="4" w:space="0"/>
              <w:left w:val="single" w:color="000000" w:sz="4" w:space="0"/>
              <w:bottom w:val="single" w:color="000000" w:sz="4" w:space="0"/>
              <w:right w:val="single" w:color="000000" w:sz="4" w:space="0"/>
            </w:tcBorders>
            <w:vAlign w:val="center"/>
          </w:tcPr>
          <w:p w14:paraId="5AC84A0F">
            <w:pPr>
              <w:jc w:val="center"/>
              <w:textAlignment w:val="center"/>
              <w:rPr>
                <w:rFonts w:hint="eastAsia" w:ascii="宋体" w:hAnsi="宋体" w:eastAsia="宋体" w:cs="宋体"/>
              </w:rPr>
            </w:pPr>
            <w:r>
              <w:rPr>
                <w:rFonts w:hint="eastAsia" w:ascii="宋体" w:hAnsi="宋体" w:eastAsia="宋体" w:cs="宋体"/>
                <w:lang w:bidi="ar"/>
              </w:rPr>
              <w:t>数量</w:t>
            </w:r>
          </w:p>
        </w:tc>
      </w:tr>
      <w:tr w14:paraId="74224B4D">
        <w:tblPrEx>
          <w:tblCellMar>
            <w:top w:w="15" w:type="dxa"/>
            <w:left w:w="15" w:type="dxa"/>
            <w:bottom w:w="15" w:type="dxa"/>
            <w:right w:w="15" w:type="dxa"/>
          </w:tblCellMar>
        </w:tblPrEx>
        <w:trPr>
          <w:trHeight w:val="285"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2DC21124">
            <w:pPr>
              <w:jc w:val="center"/>
              <w:textAlignment w:val="center"/>
              <w:rPr>
                <w:rFonts w:hint="eastAsia" w:ascii="宋体" w:hAnsi="宋体" w:eastAsia="宋体" w:cs="宋体"/>
              </w:rPr>
            </w:pPr>
            <w:r>
              <w:rPr>
                <w:rFonts w:hint="eastAsia" w:ascii="宋体" w:hAnsi="宋体" w:eastAsia="宋体" w:cs="宋体"/>
                <w:lang w:bidi="ar"/>
              </w:rPr>
              <w:t>1</w:t>
            </w:r>
          </w:p>
        </w:tc>
        <w:tc>
          <w:tcPr>
            <w:tcW w:w="1480" w:type="dxa"/>
            <w:tcBorders>
              <w:top w:val="single" w:color="000000" w:sz="4" w:space="0"/>
              <w:left w:val="single" w:color="000000" w:sz="4" w:space="0"/>
              <w:bottom w:val="single" w:color="000000" w:sz="4" w:space="0"/>
              <w:right w:val="single" w:color="000000" w:sz="4" w:space="0"/>
            </w:tcBorders>
            <w:vAlign w:val="center"/>
          </w:tcPr>
          <w:p w14:paraId="61D6C4B1">
            <w:pPr>
              <w:jc w:val="center"/>
              <w:textAlignment w:val="center"/>
              <w:rPr>
                <w:rFonts w:hint="eastAsia" w:ascii="宋体" w:hAnsi="宋体" w:eastAsia="宋体" w:cs="宋体"/>
              </w:rPr>
            </w:pPr>
            <w:r>
              <w:rPr>
                <w:rFonts w:hint="eastAsia" w:ascii="宋体" w:hAnsi="宋体" w:eastAsia="宋体" w:cs="宋体"/>
                <w:lang w:bidi="ar"/>
              </w:rPr>
              <w:t>UPS主机</w:t>
            </w:r>
          </w:p>
        </w:tc>
        <w:tc>
          <w:tcPr>
            <w:tcW w:w="1950" w:type="dxa"/>
            <w:tcBorders>
              <w:top w:val="single" w:color="000000" w:sz="4" w:space="0"/>
              <w:left w:val="single" w:color="000000" w:sz="4" w:space="0"/>
              <w:bottom w:val="single" w:color="000000" w:sz="4" w:space="0"/>
              <w:right w:val="single" w:color="000000" w:sz="4" w:space="0"/>
            </w:tcBorders>
            <w:vAlign w:val="center"/>
          </w:tcPr>
          <w:p w14:paraId="1DE0D121">
            <w:pPr>
              <w:jc w:val="center"/>
              <w:textAlignment w:val="center"/>
              <w:rPr>
                <w:rFonts w:hint="eastAsia" w:ascii="宋体" w:hAnsi="宋体" w:eastAsia="宋体" w:cs="宋体"/>
              </w:rPr>
            </w:pPr>
            <w:r>
              <w:rPr>
                <w:rFonts w:hint="eastAsia" w:ascii="宋体" w:hAnsi="宋体" w:eastAsia="宋体" w:cs="宋体"/>
                <w:lang w:bidi="ar"/>
              </w:rPr>
              <w:t>200KVA</w:t>
            </w:r>
          </w:p>
        </w:tc>
        <w:tc>
          <w:tcPr>
            <w:tcW w:w="1742" w:type="dxa"/>
            <w:tcBorders>
              <w:top w:val="single" w:color="000000" w:sz="4" w:space="0"/>
              <w:left w:val="single" w:color="000000" w:sz="4" w:space="0"/>
              <w:bottom w:val="single" w:color="000000" w:sz="4" w:space="0"/>
              <w:right w:val="single" w:color="000000" w:sz="4" w:space="0"/>
            </w:tcBorders>
            <w:vAlign w:val="center"/>
          </w:tcPr>
          <w:p w14:paraId="71385F83">
            <w:pPr>
              <w:jc w:val="center"/>
              <w:textAlignment w:val="center"/>
              <w:rPr>
                <w:rFonts w:hint="eastAsia" w:ascii="宋体" w:hAnsi="宋体" w:eastAsia="宋体" w:cs="宋体"/>
              </w:rPr>
            </w:pPr>
            <w:r>
              <w:rPr>
                <w:rFonts w:hint="eastAsia" w:ascii="宋体" w:hAnsi="宋体" w:eastAsia="宋体" w:cs="宋体"/>
                <w:lang w:bidi="ar"/>
              </w:rPr>
              <w:t>航天柏克</w:t>
            </w:r>
          </w:p>
        </w:tc>
        <w:tc>
          <w:tcPr>
            <w:tcW w:w="1199" w:type="dxa"/>
            <w:tcBorders>
              <w:top w:val="single" w:color="000000" w:sz="4" w:space="0"/>
              <w:left w:val="single" w:color="000000" w:sz="4" w:space="0"/>
              <w:bottom w:val="single" w:color="000000" w:sz="4" w:space="0"/>
              <w:right w:val="single" w:color="000000" w:sz="4" w:space="0"/>
            </w:tcBorders>
            <w:vAlign w:val="center"/>
          </w:tcPr>
          <w:p w14:paraId="5F2EBEA5">
            <w:pPr>
              <w:jc w:val="center"/>
              <w:textAlignment w:val="center"/>
              <w:rPr>
                <w:rFonts w:hint="eastAsia" w:ascii="宋体" w:hAnsi="宋体" w:eastAsia="宋体" w:cs="宋体"/>
              </w:rPr>
            </w:pPr>
            <w:r>
              <w:rPr>
                <w:rFonts w:hint="eastAsia" w:ascii="宋体" w:hAnsi="宋体" w:eastAsia="宋体" w:cs="宋体"/>
                <w:lang w:bidi="ar"/>
              </w:rPr>
              <w:t>套</w:t>
            </w:r>
          </w:p>
        </w:tc>
        <w:tc>
          <w:tcPr>
            <w:tcW w:w="1196" w:type="dxa"/>
            <w:tcBorders>
              <w:top w:val="single" w:color="000000" w:sz="4" w:space="0"/>
              <w:left w:val="single" w:color="000000" w:sz="4" w:space="0"/>
              <w:bottom w:val="single" w:color="000000" w:sz="4" w:space="0"/>
              <w:right w:val="single" w:color="000000" w:sz="4" w:space="0"/>
            </w:tcBorders>
            <w:vAlign w:val="center"/>
          </w:tcPr>
          <w:p w14:paraId="76C73A0D">
            <w:pPr>
              <w:jc w:val="center"/>
              <w:textAlignment w:val="center"/>
              <w:rPr>
                <w:rFonts w:hint="eastAsia" w:ascii="宋体" w:hAnsi="宋体" w:eastAsia="宋体" w:cs="宋体"/>
              </w:rPr>
            </w:pPr>
            <w:r>
              <w:rPr>
                <w:rFonts w:hint="eastAsia" w:ascii="宋体" w:hAnsi="宋体" w:eastAsia="宋体" w:cs="宋体"/>
                <w:lang w:bidi="ar"/>
              </w:rPr>
              <w:t>1</w:t>
            </w:r>
          </w:p>
        </w:tc>
      </w:tr>
      <w:tr w14:paraId="5A878C2A">
        <w:tblPrEx>
          <w:tblCellMar>
            <w:top w:w="15" w:type="dxa"/>
            <w:left w:w="15" w:type="dxa"/>
            <w:bottom w:w="15" w:type="dxa"/>
            <w:right w:w="15" w:type="dxa"/>
          </w:tblCellMar>
        </w:tblPrEx>
        <w:trPr>
          <w:trHeight w:val="285"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1FB40055">
            <w:pPr>
              <w:jc w:val="center"/>
              <w:textAlignment w:val="center"/>
              <w:rPr>
                <w:rFonts w:hint="eastAsia" w:ascii="宋体" w:hAnsi="宋体" w:eastAsia="宋体" w:cs="宋体"/>
              </w:rPr>
            </w:pPr>
            <w:r>
              <w:rPr>
                <w:rFonts w:hint="eastAsia" w:ascii="宋体" w:hAnsi="宋体" w:eastAsia="宋体" w:cs="宋体"/>
                <w:lang w:bidi="ar"/>
              </w:rPr>
              <w:t>2</w:t>
            </w:r>
          </w:p>
        </w:tc>
        <w:tc>
          <w:tcPr>
            <w:tcW w:w="1480" w:type="dxa"/>
            <w:tcBorders>
              <w:top w:val="single" w:color="000000" w:sz="4" w:space="0"/>
              <w:left w:val="single" w:color="000000" w:sz="4" w:space="0"/>
              <w:bottom w:val="single" w:color="000000" w:sz="4" w:space="0"/>
              <w:right w:val="single" w:color="000000" w:sz="4" w:space="0"/>
            </w:tcBorders>
            <w:vAlign w:val="center"/>
          </w:tcPr>
          <w:p w14:paraId="5DDAFBF4">
            <w:pPr>
              <w:jc w:val="center"/>
              <w:textAlignment w:val="center"/>
              <w:rPr>
                <w:rFonts w:hint="eastAsia" w:ascii="宋体" w:hAnsi="宋体" w:eastAsia="宋体" w:cs="宋体"/>
              </w:rPr>
            </w:pPr>
            <w:r>
              <w:rPr>
                <w:rFonts w:hint="eastAsia" w:ascii="宋体" w:hAnsi="宋体" w:eastAsia="宋体" w:cs="宋体"/>
                <w:lang w:bidi="ar"/>
              </w:rPr>
              <w:t>UPS主机</w:t>
            </w:r>
          </w:p>
        </w:tc>
        <w:tc>
          <w:tcPr>
            <w:tcW w:w="1950" w:type="dxa"/>
            <w:tcBorders>
              <w:top w:val="single" w:color="000000" w:sz="4" w:space="0"/>
              <w:left w:val="single" w:color="000000" w:sz="4" w:space="0"/>
              <w:bottom w:val="single" w:color="000000" w:sz="4" w:space="0"/>
              <w:right w:val="single" w:color="000000" w:sz="4" w:space="0"/>
            </w:tcBorders>
            <w:vAlign w:val="center"/>
          </w:tcPr>
          <w:p w14:paraId="0E346E1A">
            <w:pPr>
              <w:jc w:val="center"/>
              <w:textAlignment w:val="center"/>
              <w:rPr>
                <w:rFonts w:hint="eastAsia" w:ascii="宋体" w:hAnsi="宋体" w:eastAsia="宋体" w:cs="宋体"/>
              </w:rPr>
            </w:pPr>
            <w:r>
              <w:rPr>
                <w:rFonts w:hint="eastAsia" w:ascii="宋体" w:hAnsi="宋体" w:eastAsia="宋体" w:cs="宋体"/>
                <w:lang w:bidi="ar"/>
              </w:rPr>
              <w:t>150KVA</w:t>
            </w:r>
          </w:p>
        </w:tc>
        <w:tc>
          <w:tcPr>
            <w:tcW w:w="1742" w:type="dxa"/>
            <w:tcBorders>
              <w:top w:val="single" w:color="000000" w:sz="4" w:space="0"/>
              <w:left w:val="single" w:color="000000" w:sz="4" w:space="0"/>
              <w:bottom w:val="single" w:color="000000" w:sz="4" w:space="0"/>
              <w:right w:val="single" w:color="000000" w:sz="4" w:space="0"/>
            </w:tcBorders>
            <w:vAlign w:val="center"/>
          </w:tcPr>
          <w:p w14:paraId="584F7805">
            <w:pPr>
              <w:jc w:val="center"/>
              <w:textAlignment w:val="center"/>
              <w:rPr>
                <w:rFonts w:hint="eastAsia" w:ascii="宋体" w:hAnsi="宋体" w:eastAsia="宋体" w:cs="宋体"/>
              </w:rPr>
            </w:pPr>
            <w:r>
              <w:rPr>
                <w:rFonts w:hint="eastAsia" w:ascii="宋体" w:hAnsi="宋体" w:eastAsia="宋体" w:cs="宋体"/>
                <w:lang w:bidi="ar"/>
              </w:rPr>
              <w:t>航天柏克</w:t>
            </w:r>
          </w:p>
        </w:tc>
        <w:tc>
          <w:tcPr>
            <w:tcW w:w="1199" w:type="dxa"/>
            <w:tcBorders>
              <w:top w:val="single" w:color="000000" w:sz="4" w:space="0"/>
              <w:left w:val="single" w:color="000000" w:sz="4" w:space="0"/>
              <w:bottom w:val="single" w:color="000000" w:sz="4" w:space="0"/>
              <w:right w:val="single" w:color="000000" w:sz="4" w:space="0"/>
            </w:tcBorders>
            <w:vAlign w:val="center"/>
          </w:tcPr>
          <w:p w14:paraId="7284D0E1">
            <w:pPr>
              <w:jc w:val="center"/>
              <w:textAlignment w:val="center"/>
              <w:rPr>
                <w:rFonts w:hint="eastAsia" w:ascii="宋体" w:hAnsi="宋体" w:eastAsia="宋体" w:cs="宋体"/>
              </w:rPr>
            </w:pPr>
            <w:r>
              <w:rPr>
                <w:rFonts w:hint="eastAsia" w:ascii="宋体" w:hAnsi="宋体" w:eastAsia="宋体" w:cs="宋体"/>
                <w:lang w:bidi="ar"/>
              </w:rPr>
              <w:t>套</w:t>
            </w:r>
          </w:p>
        </w:tc>
        <w:tc>
          <w:tcPr>
            <w:tcW w:w="1196" w:type="dxa"/>
            <w:tcBorders>
              <w:top w:val="single" w:color="000000" w:sz="4" w:space="0"/>
              <w:left w:val="single" w:color="000000" w:sz="4" w:space="0"/>
              <w:bottom w:val="single" w:color="000000" w:sz="4" w:space="0"/>
              <w:right w:val="single" w:color="000000" w:sz="4" w:space="0"/>
            </w:tcBorders>
            <w:vAlign w:val="center"/>
          </w:tcPr>
          <w:p w14:paraId="4AF9FC66">
            <w:pPr>
              <w:jc w:val="center"/>
              <w:textAlignment w:val="center"/>
              <w:rPr>
                <w:rFonts w:hint="eastAsia" w:ascii="宋体" w:hAnsi="宋体" w:eastAsia="宋体" w:cs="宋体"/>
              </w:rPr>
            </w:pPr>
            <w:r>
              <w:rPr>
                <w:rFonts w:hint="eastAsia" w:ascii="宋体" w:hAnsi="宋体" w:eastAsia="宋体" w:cs="宋体"/>
                <w:lang w:bidi="ar"/>
              </w:rPr>
              <w:t>1</w:t>
            </w:r>
          </w:p>
        </w:tc>
      </w:tr>
      <w:tr w14:paraId="3E7F63C9">
        <w:tblPrEx>
          <w:tblCellMar>
            <w:top w:w="15" w:type="dxa"/>
            <w:left w:w="15" w:type="dxa"/>
            <w:bottom w:w="15" w:type="dxa"/>
            <w:right w:w="15" w:type="dxa"/>
          </w:tblCellMar>
        </w:tblPrEx>
        <w:trPr>
          <w:trHeight w:val="672"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36C758E1">
            <w:pPr>
              <w:jc w:val="center"/>
              <w:textAlignment w:val="center"/>
              <w:rPr>
                <w:rFonts w:hint="eastAsia" w:ascii="宋体" w:hAnsi="宋体" w:eastAsia="宋体" w:cs="宋体"/>
              </w:rPr>
            </w:pPr>
            <w:r>
              <w:rPr>
                <w:rFonts w:hint="eastAsia" w:ascii="宋体" w:hAnsi="宋体" w:eastAsia="宋体" w:cs="宋体"/>
                <w:lang w:bidi="ar"/>
              </w:rPr>
              <w:t>3</w:t>
            </w:r>
          </w:p>
        </w:tc>
        <w:tc>
          <w:tcPr>
            <w:tcW w:w="1480" w:type="dxa"/>
            <w:tcBorders>
              <w:top w:val="single" w:color="000000" w:sz="4" w:space="0"/>
              <w:left w:val="single" w:color="000000" w:sz="4" w:space="0"/>
              <w:bottom w:val="single" w:color="000000" w:sz="4" w:space="0"/>
              <w:right w:val="single" w:color="000000" w:sz="4" w:space="0"/>
            </w:tcBorders>
            <w:vAlign w:val="center"/>
          </w:tcPr>
          <w:p w14:paraId="623F3F22">
            <w:pPr>
              <w:jc w:val="center"/>
              <w:textAlignment w:val="center"/>
              <w:rPr>
                <w:rFonts w:hint="eastAsia" w:ascii="宋体" w:hAnsi="宋体" w:eastAsia="宋体" w:cs="宋体"/>
              </w:rPr>
            </w:pPr>
            <w:r>
              <w:rPr>
                <w:rFonts w:hint="eastAsia" w:ascii="宋体" w:hAnsi="宋体" w:eastAsia="宋体" w:cs="宋体"/>
                <w:lang w:bidi="ar"/>
              </w:rPr>
              <w:t>蓄电池</w:t>
            </w:r>
          </w:p>
        </w:tc>
        <w:tc>
          <w:tcPr>
            <w:tcW w:w="1950" w:type="dxa"/>
            <w:tcBorders>
              <w:top w:val="single" w:color="000000" w:sz="4" w:space="0"/>
              <w:left w:val="single" w:color="000000" w:sz="4" w:space="0"/>
              <w:bottom w:val="single" w:color="000000" w:sz="4" w:space="0"/>
              <w:right w:val="single" w:color="000000" w:sz="4" w:space="0"/>
            </w:tcBorders>
            <w:vAlign w:val="center"/>
          </w:tcPr>
          <w:p w14:paraId="7298994A">
            <w:pPr>
              <w:jc w:val="center"/>
              <w:textAlignment w:val="center"/>
              <w:rPr>
                <w:rFonts w:hint="eastAsia" w:ascii="宋体" w:hAnsi="宋体" w:eastAsia="宋体" w:cs="宋体"/>
              </w:rPr>
            </w:pPr>
            <w:r>
              <w:rPr>
                <w:rFonts w:hint="eastAsia" w:ascii="宋体" w:hAnsi="宋体" w:eastAsia="宋体" w:cs="宋体"/>
                <w:lang w:bidi="ar"/>
              </w:rPr>
              <w:t>100AH-12V免维护铅酸蓄电池</w:t>
            </w:r>
          </w:p>
        </w:tc>
        <w:tc>
          <w:tcPr>
            <w:tcW w:w="1742" w:type="dxa"/>
            <w:tcBorders>
              <w:top w:val="single" w:color="000000" w:sz="4" w:space="0"/>
              <w:left w:val="single" w:color="000000" w:sz="4" w:space="0"/>
              <w:bottom w:val="single" w:color="000000" w:sz="4" w:space="0"/>
              <w:right w:val="single" w:color="000000" w:sz="4" w:space="0"/>
            </w:tcBorders>
            <w:vAlign w:val="center"/>
          </w:tcPr>
          <w:p w14:paraId="65BF20C7">
            <w:pPr>
              <w:jc w:val="center"/>
              <w:textAlignment w:val="center"/>
              <w:rPr>
                <w:rFonts w:hint="eastAsia" w:ascii="宋体" w:hAnsi="宋体" w:eastAsia="宋体" w:cs="宋体"/>
              </w:rPr>
            </w:pPr>
            <w:r>
              <w:rPr>
                <w:rFonts w:hint="eastAsia" w:ascii="宋体" w:hAnsi="宋体" w:eastAsia="宋体" w:cs="宋体"/>
                <w:lang w:bidi="ar"/>
              </w:rPr>
              <w:t>航天柏克</w:t>
            </w:r>
          </w:p>
        </w:tc>
        <w:tc>
          <w:tcPr>
            <w:tcW w:w="1199" w:type="dxa"/>
            <w:tcBorders>
              <w:top w:val="single" w:color="000000" w:sz="4" w:space="0"/>
              <w:left w:val="single" w:color="000000" w:sz="4" w:space="0"/>
              <w:bottom w:val="single" w:color="000000" w:sz="4" w:space="0"/>
              <w:right w:val="single" w:color="000000" w:sz="4" w:space="0"/>
            </w:tcBorders>
            <w:vAlign w:val="center"/>
          </w:tcPr>
          <w:p w14:paraId="0B328DE8">
            <w:pPr>
              <w:jc w:val="center"/>
              <w:textAlignment w:val="center"/>
              <w:rPr>
                <w:rFonts w:hint="eastAsia" w:ascii="宋体" w:hAnsi="宋体" w:eastAsia="宋体" w:cs="宋体"/>
              </w:rPr>
            </w:pPr>
            <w:r>
              <w:rPr>
                <w:rFonts w:hint="eastAsia" w:ascii="宋体" w:hAnsi="宋体" w:eastAsia="宋体" w:cs="宋体"/>
                <w:lang w:bidi="ar"/>
              </w:rPr>
              <w:t>节</w:t>
            </w:r>
          </w:p>
        </w:tc>
        <w:tc>
          <w:tcPr>
            <w:tcW w:w="1196" w:type="dxa"/>
            <w:tcBorders>
              <w:top w:val="single" w:color="000000" w:sz="4" w:space="0"/>
              <w:left w:val="single" w:color="000000" w:sz="4" w:space="0"/>
              <w:bottom w:val="single" w:color="000000" w:sz="4" w:space="0"/>
              <w:right w:val="single" w:color="000000" w:sz="4" w:space="0"/>
            </w:tcBorders>
            <w:vAlign w:val="center"/>
          </w:tcPr>
          <w:p w14:paraId="5E88E045">
            <w:pPr>
              <w:jc w:val="center"/>
              <w:textAlignment w:val="center"/>
              <w:rPr>
                <w:rFonts w:hint="eastAsia" w:ascii="宋体" w:hAnsi="宋体" w:eastAsia="宋体" w:cs="宋体"/>
              </w:rPr>
            </w:pPr>
            <w:r>
              <w:rPr>
                <w:rFonts w:hint="eastAsia" w:ascii="宋体" w:hAnsi="宋体" w:eastAsia="宋体" w:cs="宋体"/>
                <w:lang w:bidi="ar"/>
              </w:rPr>
              <w:t>128</w:t>
            </w:r>
          </w:p>
        </w:tc>
      </w:tr>
      <w:tr w14:paraId="253CA20D">
        <w:tblPrEx>
          <w:tblCellMar>
            <w:top w:w="15" w:type="dxa"/>
            <w:left w:w="15" w:type="dxa"/>
            <w:bottom w:w="15" w:type="dxa"/>
            <w:right w:w="15" w:type="dxa"/>
          </w:tblCellMar>
        </w:tblPrEx>
        <w:trPr>
          <w:trHeight w:val="285"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14:paraId="7B3B80B1">
            <w:pPr>
              <w:jc w:val="center"/>
              <w:textAlignment w:val="center"/>
              <w:rPr>
                <w:rFonts w:hint="eastAsia" w:ascii="宋体" w:hAnsi="宋体" w:eastAsia="宋体" w:cs="宋体"/>
              </w:rPr>
            </w:pPr>
            <w:r>
              <w:rPr>
                <w:rFonts w:hint="eastAsia" w:ascii="宋体" w:hAnsi="宋体" w:eastAsia="宋体" w:cs="宋体"/>
                <w:lang w:bidi="ar"/>
              </w:rPr>
              <w:t>4</w:t>
            </w:r>
          </w:p>
        </w:tc>
        <w:tc>
          <w:tcPr>
            <w:tcW w:w="1480" w:type="dxa"/>
            <w:tcBorders>
              <w:top w:val="single" w:color="000000" w:sz="4" w:space="0"/>
              <w:left w:val="single" w:color="000000" w:sz="4" w:space="0"/>
              <w:bottom w:val="single" w:color="000000" w:sz="4" w:space="0"/>
              <w:right w:val="single" w:color="000000" w:sz="4" w:space="0"/>
            </w:tcBorders>
            <w:vAlign w:val="center"/>
          </w:tcPr>
          <w:p w14:paraId="5F67F818">
            <w:pPr>
              <w:jc w:val="center"/>
              <w:textAlignment w:val="center"/>
              <w:rPr>
                <w:rFonts w:hint="eastAsia" w:ascii="宋体" w:hAnsi="宋体" w:eastAsia="宋体" w:cs="宋体"/>
              </w:rPr>
            </w:pPr>
            <w:r>
              <w:rPr>
                <w:rFonts w:hint="eastAsia" w:ascii="宋体" w:hAnsi="宋体" w:eastAsia="宋体" w:cs="宋体"/>
                <w:lang w:bidi="ar"/>
              </w:rPr>
              <w:t>电池柜</w:t>
            </w:r>
          </w:p>
        </w:tc>
        <w:tc>
          <w:tcPr>
            <w:tcW w:w="1950" w:type="dxa"/>
            <w:tcBorders>
              <w:top w:val="single" w:color="000000" w:sz="4" w:space="0"/>
              <w:left w:val="single" w:color="000000" w:sz="4" w:space="0"/>
              <w:bottom w:val="single" w:color="000000" w:sz="4" w:space="0"/>
              <w:right w:val="single" w:color="000000" w:sz="4" w:space="0"/>
            </w:tcBorders>
            <w:vAlign w:val="center"/>
          </w:tcPr>
          <w:p w14:paraId="6ED3B9FB">
            <w:pPr>
              <w:jc w:val="center"/>
              <w:textAlignment w:val="center"/>
              <w:rPr>
                <w:rFonts w:hint="eastAsia" w:ascii="宋体" w:hAnsi="宋体" w:eastAsia="宋体" w:cs="宋体"/>
              </w:rPr>
            </w:pPr>
            <w:r>
              <w:rPr>
                <w:rFonts w:hint="eastAsia" w:ascii="宋体" w:hAnsi="宋体" w:eastAsia="宋体" w:cs="宋体"/>
                <w:lang w:bidi="ar"/>
              </w:rPr>
              <w:t>C20</w:t>
            </w:r>
          </w:p>
        </w:tc>
        <w:tc>
          <w:tcPr>
            <w:tcW w:w="1742" w:type="dxa"/>
            <w:tcBorders>
              <w:top w:val="single" w:color="000000" w:sz="4" w:space="0"/>
              <w:left w:val="single" w:color="000000" w:sz="4" w:space="0"/>
              <w:bottom w:val="single" w:color="000000" w:sz="4" w:space="0"/>
              <w:right w:val="single" w:color="000000" w:sz="4" w:space="0"/>
            </w:tcBorders>
            <w:vAlign w:val="center"/>
          </w:tcPr>
          <w:p w14:paraId="0BE3C7E0">
            <w:pPr>
              <w:jc w:val="center"/>
              <w:textAlignment w:val="center"/>
              <w:rPr>
                <w:rFonts w:hint="eastAsia" w:ascii="宋体" w:hAnsi="宋体" w:eastAsia="宋体" w:cs="宋体"/>
              </w:rPr>
            </w:pPr>
            <w:r>
              <w:rPr>
                <w:rFonts w:hint="eastAsia" w:ascii="宋体" w:hAnsi="宋体" w:eastAsia="宋体" w:cs="宋体"/>
                <w:lang w:bidi="ar"/>
              </w:rPr>
              <w:t>/</w:t>
            </w:r>
          </w:p>
        </w:tc>
        <w:tc>
          <w:tcPr>
            <w:tcW w:w="1199" w:type="dxa"/>
            <w:tcBorders>
              <w:top w:val="single" w:color="000000" w:sz="4" w:space="0"/>
              <w:left w:val="single" w:color="000000" w:sz="4" w:space="0"/>
              <w:bottom w:val="single" w:color="000000" w:sz="4" w:space="0"/>
              <w:right w:val="single" w:color="000000" w:sz="4" w:space="0"/>
            </w:tcBorders>
            <w:vAlign w:val="center"/>
          </w:tcPr>
          <w:p w14:paraId="3B42B096">
            <w:pPr>
              <w:jc w:val="center"/>
              <w:textAlignment w:val="center"/>
              <w:rPr>
                <w:rFonts w:hint="eastAsia" w:ascii="宋体" w:hAnsi="宋体" w:eastAsia="宋体" w:cs="宋体"/>
              </w:rPr>
            </w:pPr>
            <w:r>
              <w:rPr>
                <w:rFonts w:hint="eastAsia" w:ascii="宋体" w:hAnsi="宋体" w:eastAsia="宋体" w:cs="宋体"/>
                <w:lang w:bidi="ar"/>
              </w:rPr>
              <w:t>套</w:t>
            </w:r>
          </w:p>
        </w:tc>
        <w:tc>
          <w:tcPr>
            <w:tcW w:w="1196" w:type="dxa"/>
            <w:tcBorders>
              <w:top w:val="single" w:color="000000" w:sz="4" w:space="0"/>
              <w:left w:val="single" w:color="000000" w:sz="4" w:space="0"/>
              <w:bottom w:val="single" w:color="000000" w:sz="4" w:space="0"/>
              <w:right w:val="single" w:color="000000" w:sz="4" w:space="0"/>
            </w:tcBorders>
            <w:vAlign w:val="center"/>
          </w:tcPr>
          <w:p w14:paraId="66641B77">
            <w:pPr>
              <w:jc w:val="center"/>
              <w:textAlignment w:val="center"/>
              <w:rPr>
                <w:rFonts w:hint="eastAsia" w:ascii="宋体" w:hAnsi="宋体" w:eastAsia="宋体" w:cs="宋体"/>
              </w:rPr>
            </w:pPr>
            <w:r>
              <w:rPr>
                <w:rFonts w:hint="eastAsia" w:ascii="宋体" w:hAnsi="宋体" w:eastAsia="宋体" w:cs="宋体"/>
                <w:lang w:bidi="ar"/>
              </w:rPr>
              <w:t>2</w:t>
            </w:r>
          </w:p>
        </w:tc>
      </w:tr>
    </w:tbl>
    <w:p w14:paraId="63BD50DB">
      <w:pPr>
        <w:pStyle w:val="13"/>
        <w:widowControl w:val="0"/>
        <w:spacing w:beforeAutospacing="0" w:after="0" w:afterAutospacing="0" w:line="360" w:lineRule="auto"/>
        <w:jc w:val="both"/>
        <w:rPr>
          <w:rFonts w:hint="eastAsia" w:asciiTheme="minorEastAsia" w:hAnsiTheme="minorEastAsia" w:eastAsiaTheme="minorEastAsia"/>
          <w:kern w:val="2"/>
          <w:sz w:val="21"/>
        </w:rPr>
      </w:pPr>
    </w:p>
    <w:p w14:paraId="52C16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2.服务要求</w:t>
      </w:r>
    </w:p>
    <w:p w14:paraId="15F5C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 每季度巡检一次，带载对电池充放电一次；</w:t>
      </w:r>
    </w:p>
    <w:p w14:paraId="76A65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 xml:space="preserve">2.2 </w:t>
      </w:r>
      <w:r>
        <w:rPr>
          <w:rFonts w:asciiTheme="minorEastAsia" w:hAnsiTheme="minorEastAsia" w:eastAsiaTheme="minorEastAsia"/>
        </w:rPr>
        <w:t>清洁UPS内部灰尘，检查通风散热系统；</w:t>
      </w:r>
    </w:p>
    <w:p w14:paraId="07F59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 xml:space="preserve">2.3 </w:t>
      </w:r>
      <w:r>
        <w:rPr>
          <w:rFonts w:asciiTheme="minorEastAsia" w:hAnsiTheme="minorEastAsia" w:eastAsiaTheme="minorEastAsia"/>
        </w:rPr>
        <w:t>检查各接线端子紧固情况，有无氧化、松动、过热痕迹；</w:t>
      </w:r>
    </w:p>
    <w:p w14:paraId="268DE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 xml:space="preserve">2.4 </w:t>
      </w:r>
      <w:r>
        <w:rPr>
          <w:rFonts w:asciiTheme="minorEastAsia" w:hAnsiTheme="minorEastAsia" w:eastAsiaTheme="minorEastAsia"/>
        </w:rPr>
        <w:t>测试输入/输出电压、电流、频率、负载率等运行参数；</w:t>
      </w:r>
    </w:p>
    <w:p w14:paraId="26194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 xml:space="preserve">2.5 </w:t>
      </w:r>
      <w:r>
        <w:rPr>
          <w:rFonts w:asciiTheme="minorEastAsia" w:hAnsiTheme="minorEastAsia" w:eastAsiaTheme="minorEastAsia"/>
        </w:rPr>
        <w:t>检查风扇运转状态及噪音；</w:t>
      </w:r>
    </w:p>
    <w:p w14:paraId="4111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2.6 查看系统告警日志，分析潜在风险；</w:t>
      </w:r>
    </w:p>
    <w:p w14:paraId="0393C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2.7 检查电池外观（鼓包、漏液）、连接条腐蚀情况；</w:t>
      </w:r>
    </w:p>
    <w:p w14:paraId="0BEA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2.8 提交《季度巡检报告》含问题清单与建议。</w:t>
      </w:r>
    </w:p>
    <w:p w14:paraId="4C78A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2.9 巡查发现故障及时报告采购人，由采购人负责维修更换，服务商负责技术支持。</w:t>
      </w:r>
    </w:p>
    <w:p w14:paraId="6B04F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p>
    <w:p w14:paraId="684DE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（二）服务器</w:t>
      </w:r>
    </w:p>
    <w:p w14:paraId="580F9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bookmarkStart w:id="0" w:name="_Toc25310"/>
      <w:r>
        <w:rPr>
          <w:rFonts w:hint="eastAsia" w:asciiTheme="minorEastAsia" w:hAnsiTheme="minorEastAsia" w:eastAsiaTheme="minorEastAsia"/>
          <w:b/>
          <w:bCs/>
        </w:rPr>
        <w:t>1.</w:t>
      </w:r>
      <w:bookmarkEnd w:id="0"/>
      <w:r>
        <w:rPr>
          <w:rFonts w:hint="eastAsia" w:asciiTheme="minorEastAsia" w:hAnsiTheme="minorEastAsia" w:eastAsiaTheme="minorEastAsia"/>
          <w:b/>
          <w:bCs/>
        </w:rPr>
        <w:t>设备清单</w:t>
      </w:r>
    </w:p>
    <w:tbl>
      <w:tblPr>
        <w:tblStyle w:val="15"/>
        <w:tblW w:w="8617" w:type="dxa"/>
        <w:tblInd w:w="0" w:type="dxa"/>
        <w:tblLayout w:type="fixed"/>
        <w:tblCellMar>
          <w:top w:w="0" w:type="dxa"/>
          <w:left w:w="108" w:type="dxa"/>
          <w:bottom w:w="0" w:type="dxa"/>
          <w:right w:w="108" w:type="dxa"/>
        </w:tblCellMar>
      </w:tblPr>
      <w:tblGrid>
        <w:gridCol w:w="655"/>
        <w:gridCol w:w="1085"/>
        <w:gridCol w:w="825"/>
        <w:gridCol w:w="1009"/>
        <w:gridCol w:w="4318"/>
        <w:gridCol w:w="725"/>
      </w:tblGrid>
      <w:tr w14:paraId="3F75E496">
        <w:tblPrEx>
          <w:tblCellMar>
            <w:top w:w="0" w:type="dxa"/>
            <w:left w:w="108" w:type="dxa"/>
            <w:bottom w:w="0" w:type="dxa"/>
            <w:right w:w="108" w:type="dxa"/>
          </w:tblCellMar>
        </w:tblPrEx>
        <w:trPr>
          <w:trHeight w:val="640" w:hRule="atLeast"/>
        </w:trPr>
        <w:tc>
          <w:tcPr>
            <w:tcW w:w="655" w:type="dxa"/>
            <w:tcBorders>
              <w:top w:val="single" w:color="auto" w:sz="4" w:space="0"/>
              <w:left w:val="single" w:color="auto" w:sz="4" w:space="0"/>
              <w:bottom w:val="single" w:color="auto" w:sz="4" w:space="0"/>
              <w:right w:val="single" w:color="auto" w:sz="4" w:space="0"/>
            </w:tcBorders>
            <w:vAlign w:val="center"/>
          </w:tcPr>
          <w:p w14:paraId="4D06248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085" w:type="dxa"/>
            <w:tcBorders>
              <w:top w:val="single" w:color="auto" w:sz="4" w:space="0"/>
              <w:left w:val="single" w:color="auto" w:sz="4" w:space="0"/>
              <w:bottom w:val="single" w:color="auto" w:sz="4" w:space="0"/>
              <w:right w:val="single" w:color="auto" w:sz="4" w:space="0"/>
            </w:tcBorders>
            <w:vAlign w:val="center"/>
          </w:tcPr>
          <w:p w14:paraId="5D5A5EF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设备名称</w:t>
            </w:r>
          </w:p>
        </w:tc>
        <w:tc>
          <w:tcPr>
            <w:tcW w:w="825" w:type="dxa"/>
            <w:tcBorders>
              <w:top w:val="single" w:color="auto" w:sz="4" w:space="0"/>
              <w:left w:val="single" w:color="auto" w:sz="4" w:space="0"/>
              <w:bottom w:val="single" w:color="auto" w:sz="4" w:space="0"/>
              <w:right w:val="single" w:color="auto" w:sz="4" w:space="0"/>
            </w:tcBorders>
            <w:vAlign w:val="center"/>
          </w:tcPr>
          <w:p w14:paraId="30C9BFC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品牌</w:t>
            </w:r>
          </w:p>
        </w:tc>
        <w:tc>
          <w:tcPr>
            <w:tcW w:w="1009" w:type="dxa"/>
            <w:tcBorders>
              <w:top w:val="single" w:color="auto" w:sz="4" w:space="0"/>
              <w:left w:val="single" w:color="auto" w:sz="4" w:space="0"/>
              <w:bottom w:val="single" w:color="auto" w:sz="4" w:space="0"/>
              <w:right w:val="single" w:color="auto" w:sz="4" w:space="0"/>
            </w:tcBorders>
            <w:vAlign w:val="center"/>
          </w:tcPr>
          <w:p w14:paraId="2C36516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型号</w:t>
            </w:r>
          </w:p>
        </w:tc>
        <w:tc>
          <w:tcPr>
            <w:tcW w:w="4318" w:type="dxa"/>
            <w:tcBorders>
              <w:top w:val="single" w:color="auto" w:sz="4" w:space="0"/>
              <w:left w:val="single" w:color="auto" w:sz="4" w:space="0"/>
              <w:bottom w:val="single" w:color="auto" w:sz="4" w:space="0"/>
              <w:right w:val="single" w:color="auto" w:sz="4" w:space="0"/>
            </w:tcBorders>
            <w:vAlign w:val="center"/>
          </w:tcPr>
          <w:p w14:paraId="2684EF2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参数</w:t>
            </w:r>
          </w:p>
        </w:tc>
        <w:tc>
          <w:tcPr>
            <w:tcW w:w="725" w:type="dxa"/>
            <w:tcBorders>
              <w:top w:val="single" w:color="auto" w:sz="4" w:space="0"/>
              <w:left w:val="single" w:color="auto" w:sz="4" w:space="0"/>
              <w:bottom w:val="single" w:color="auto" w:sz="4" w:space="0"/>
              <w:right w:val="single" w:color="auto" w:sz="4" w:space="0"/>
            </w:tcBorders>
            <w:vAlign w:val="center"/>
          </w:tcPr>
          <w:p w14:paraId="4631D85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数量</w:t>
            </w:r>
          </w:p>
        </w:tc>
      </w:tr>
      <w:tr w14:paraId="6EDA85D5">
        <w:tblPrEx>
          <w:tblCellMar>
            <w:top w:w="0" w:type="dxa"/>
            <w:left w:w="108" w:type="dxa"/>
            <w:bottom w:w="0" w:type="dxa"/>
            <w:right w:w="108" w:type="dxa"/>
          </w:tblCellMar>
        </w:tblPrEx>
        <w:trPr>
          <w:trHeight w:val="310" w:hRule="atLeast"/>
        </w:trPr>
        <w:tc>
          <w:tcPr>
            <w:tcW w:w="655" w:type="dxa"/>
            <w:tcBorders>
              <w:top w:val="single" w:color="auto" w:sz="4" w:space="0"/>
              <w:left w:val="single" w:color="auto" w:sz="4" w:space="0"/>
              <w:bottom w:val="single" w:color="auto" w:sz="4" w:space="0"/>
              <w:right w:val="single" w:color="auto" w:sz="4" w:space="0"/>
            </w:tcBorders>
            <w:vAlign w:val="center"/>
          </w:tcPr>
          <w:p w14:paraId="6C414AB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085" w:type="dxa"/>
            <w:tcBorders>
              <w:top w:val="single" w:color="auto" w:sz="4" w:space="0"/>
              <w:left w:val="single" w:color="auto" w:sz="4" w:space="0"/>
              <w:bottom w:val="single" w:color="auto" w:sz="4" w:space="0"/>
              <w:right w:val="single" w:color="auto" w:sz="4" w:space="0"/>
            </w:tcBorders>
            <w:vAlign w:val="center"/>
          </w:tcPr>
          <w:p w14:paraId="1865349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数据库服务器</w:t>
            </w:r>
          </w:p>
        </w:tc>
        <w:tc>
          <w:tcPr>
            <w:tcW w:w="825" w:type="dxa"/>
            <w:tcBorders>
              <w:top w:val="single" w:color="auto" w:sz="4" w:space="0"/>
              <w:left w:val="single" w:color="auto" w:sz="4" w:space="0"/>
              <w:bottom w:val="single" w:color="auto" w:sz="4" w:space="0"/>
              <w:right w:val="single" w:color="auto" w:sz="4" w:space="0"/>
            </w:tcBorders>
            <w:vAlign w:val="center"/>
          </w:tcPr>
          <w:p w14:paraId="56A2EBB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H3C</w:t>
            </w:r>
          </w:p>
        </w:tc>
        <w:tc>
          <w:tcPr>
            <w:tcW w:w="1009" w:type="dxa"/>
            <w:tcBorders>
              <w:top w:val="single" w:color="auto" w:sz="4" w:space="0"/>
              <w:left w:val="single" w:color="auto" w:sz="4" w:space="0"/>
              <w:bottom w:val="single" w:color="auto" w:sz="4" w:space="0"/>
              <w:right w:val="single" w:color="auto" w:sz="4" w:space="0"/>
            </w:tcBorders>
            <w:vAlign w:val="center"/>
          </w:tcPr>
          <w:p w14:paraId="370B2BB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R4900 G5</w:t>
            </w:r>
          </w:p>
        </w:tc>
        <w:tc>
          <w:tcPr>
            <w:tcW w:w="4318" w:type="dxa"/>
            <w:tcBorders>
              <w:top w:val="single" w:color="auto" w:sz="4" w:space="0"/>
              <w:left w:val="single" w:color="auto" w:sz="4" w:space="0"/>
              <w:bottom w:val="single" w:color="auto" w:sz="4" w:space="0"/>
              <w:right w:val="single" w:color="auto" w:sz="4" w:space="0"/>
            </w:tcBorders>
            <w:vAlign w:val="center"/>
          </w:tcPr>
          <w:p w14:paraId="076BFC1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双电源800W；双硬盘 300G；Intel(R) Xeon(R) Platinum 8358P CPU @ 2.60GHz *2；ECC 64G *4；FC-HBA-QLE2690-16Gb-1P-1-X *2；NIC-X710DA2-F-B-10Gb-2P *1； RAID-LSI-9560-LP-8i-4GB *1； NIC-GE-4P-360T-B2-1-X *1</w:t>
            </w:r>
          </w:p>
        </w:tc>
        <w:tc>
          <w:tcPr>
            <w:tcW w:w="725" w:type="dxa"/>
            <w:tcBorders>
              <w:top w:val="single" w:color="auto" w:sz="4" w:space="0"/>
              <w:left w:val="single" w:color="auto" w:sz="4" w:space="0"/>
              <w:bottom w:val="single" w:color="auto" w:sz="4" w:space="0"/>
              <w:right w:val="single" w:color="auto" w:sz="4" w:space="0"/>
            </w:tcBorders>
            <w:vAlign w:val="center"/>
          </w:tcPr>
          <w:p w14:paraId="6DA0B38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r>
      <w:tr w14:paraId="7477222B">
        <w:tblPrEx>
          <w:tblCellMar>
            <w:top w:w="0" w:type="dxa"/>
            <w:left w:w="108" w:type="dxa"/>
            <w:bottom w:w="0" w:type="dxa"/>
            <w:right w:w="108" w:type="dxa"/>
          </w:tblCellMar>
        </w:tblPrEx>
        <w:trPr>
          <w:trHeight w:val="2195" w:hRule="atLeast"/>
        </w:trPr>
        <w:tc>
          <w:tcPr>
            <w:tcW w:w="655" w:type="dxa"/>
            <w:tcBorders>
              <w:top w:val="single" w:color="auto" w:sz="4" w:space="0"/>
              <w:left w:val="single" w:color="auto" w:sz="4" w:space="0"/>
              <w:bottom w:val="single" w:color="auto" w:sz="4" w:space="0"/>
              <w:right w:val="single" w:color="auto" w:sz="4" w:space="0"/>
            </w:tcBorders>
            <w:vAlign w:val="center"/>
          </w:tcPr>
          <w:p w14:paraId="2D745CF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085" w:type="dxa"/>
            <w:tcBorders>
              <w:top w:val="single" w:color="auto" w:sz="4" w:space="0"/>
              <w:left w:val="single" w:color="auto" w:sz="4" w:space="0"/>
              <w:bottom w:val="single" w:color="auto" w:sz="4" w:space="0"/>
              <w:right w:val="single" w:color="auto" w:sz="4" w:space="0"/>
            </w:tcBorders>
            <w:vAlign w:val="center"/>
          </w:tcPr>
          <w:p w14:paraId="2997259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虚拟化服务器</w:t>
            </w:r>
          </w:p>
        </w:tc>
        <w:tc>
          <w:tcPr>
            <w:tcW w:w="825" w:type="dxa"/>
            <w:tcBorders>
              <w:top w:val="single" w:color="auto" w:sz="4" w:space="0"/>
              <w:left w:val="single" w:color="auto" w:sz="4" w:space="0"/>
              <w:bottom w:val="single" w:color="auto" w:sz="4" w:space="0"/>
              <w:right w:val="single" w:color="auto" w:sz="4" w:space="0"/>
            </w:tcBorders>
            <w:vAlign w:val="center"/>
          </w:tcPr>
          <w:p w14:paraId="047E5B0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H3C</w:t>
            </w:r>
          </w:p>
        </w:tc>
        <w:tc>
          <w:tcPr>
            <w:tcW w:w="1009" w:type="dxa"/>
            <w:tcBorders>
              <w:top w:val="single" w:color="auto" w:sz="4" w:space="0"/>
              <w:left w:val="single" w:color="auto" w:sz="4" w:space="0"/>
              <w:bottom w:val="single" w:color="auto" w:sz="4" w:space="0"/>
              <w:right w:val="single" w:color="auto" w:sz="4" w:space="0"/>
            </w:tcBorders>
            <w:vAlign w:val="center"/>
          </w:tcPr>
          <w:p w14:paraId="5089324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R4900 G5</w:t>
            </w:r>
          </w:p>
        </w:tc>
        <w:tc>
          <w:tcPr>
            <w:tcW w:w="4318" w:type="dxa"/>
            <w:tcBorders>
              <w:top w:val="single" w:color="auto" w:sz="4" w:space="0"/>
              <w:left w:val="single" w:color="auto" w:sz="4" w:space="0"/>
              <w:bottom w:val="single" w:color="auto" w:sz="4" w:space="0"/>
              <w:right w:val="single" w:color="auto" w:sz="4" w:space="0"/>
            </w:tcBorders>
            <w:vAlign w:val="center"/>
          </w:tcPr>
          <w:p w14:paraId="7BC5951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双电源800W；双硬盘 Micron_5300_MTFD；Intel(R) Xeon(R) Platinum 8360Y CPU @ 2.40GHz *2；ECC 64G *16；FC-HBA-QLE2690-16Gb-1P-1-X *2；NIC-X710DA2-F-B-10Gb-2P *2；RAID-LSI-9560-LP-8i-4GB *1；NIC-GE-4P-360T-B2-1-X *1</w:t>
            </w:r>
          </w:p>
        </w:tc>
        <w:tc>
          <w:tcPr>
            <w:tcW w:w="725" w:type="dxa"/>
            <w:tcBorders>
              <w:top w:val="single" w:color="auto" w:sz="4" w:space="0"/>
              <w:left w:val="single" w:color="auto" w:sz="4" w:space="0"/>
              <w:bottom w:val="single" w:color="auto" w:sz="4" w:space="0"/>
              <w:right w:val="single" w:color="auto" w:sz="4" w:space="0"/>
            </w:tcBorders>
            <w:vAlign w:val="center"/>
          </w:tcPr>
          <w:p w14:paraId="3C4FBD7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p>
        </w:tc>
      </w:tr>
      <w:tr w14:paraId="1CE059D7">
        <w:tblPrEx>
          <w:tblCellMar>
            <w:top w:w="0" w:type="dxa"/>
            <w:left w:w="108" w:type="dxa"/>
            <w:bottom w:w="0" w:type="dxa"/>
            <w:right w:w="108" w:type="dxa"/>
          </w:tblCellMar>
        </w:tblPrEx>
        <w:trPr>
          <w:trHeight w:val="1817" w:hRule="atLeast"/>
        </w:trPr>
        <w:tc>
          <w:tcPr>
            <w:tcW w:w="655" w:type="dxa"/>
            <w:tcBorders>
              <w:top w:val="single" w:color="auto" w:sz="4" w:space="0"/>
              <w:left w:val="single" w:color="auto" w:sz="4" w:space="0"/>
              <w:bottom w:val="single" w:color="auto" w:sz="4" w:space="0"/>
              <w:right w:val="single" w:color="auto" w:sz="4" w:space="0"/>
            </w:tcBorders>
            <w:vAlign w:val="center"/>
          </w:tcPr>
          <w:p w14:paraId="27ED08C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085" w:type="dxa"/>
            <w:tcBorders>
              <w:top w:val="single" w:color="auto" w:sz="4" w:space="0"/>
              <w:left w:val="single" w:color="auto" w:sz="4" w:space="0"/>
              <w:bottom w:val="single" w:color="auto" w:sz="4" w:space="0"/>
              <w:right w:val="single" w:color="auto" w:sz="4" w:space="0"/>
            </w:tcBorders>
            <w:vAlign w:val="center"/>
          </w:tcPr>
          <w:p w14:paraId="56A8D53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虚拟化服务器</w:t>
            </w:r>
          </w:p>
        </w:tc>
        <w:tc>
          <w:tcPr>
            <w:tcW w:w="825" w:type="dxa"/>
            <w:tcBorders>
              <w:top w:val="single" w:color="auto" w:sz="4" w:space="0"/>
              <w:left w:val="single" w:color="auto" w:sz="4" w:space="0"/>
              <w:bottom w:val="single" w:color="auto" w:sz="4" w:space="0"/>
              <w:right w:val="single" w:color="auto" w:sz="4" w:space="0"/>
            </w:tcBorders>
            <w:vAlign w:val="center"/>
          </w:tcPr>
          <w:p w14:paraId="586BE5A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H3C</w:t>
            </w:r>
          </w:p>
        </w:tc>
        <w:tc>
          <w:tcPr>
            <w:tcW w:w="1009" w:type="dxa"/>
            <w:tcBorders>
              <w:top w:val="single" w:color="auto" w:sz="4" w:space="0"/>
              <w:left w:val="single" w:color="auto" w:sz="4" w:space="0"/>
              <w:bottom w:val="single" w:color="auto" w:sz="4" w:space="0"/>
              <w:right w:val="single" w:color="auto" w:sz="4" w:space="0"/>
            </w:tcBorders>
            <w:vAlign w:val="center"/>
          </w:tcPr>
          <w:p w14:paraId="48B8F12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R4900 G5</w:t>
            </w:r>
          </w:p>
        </w:tc>
        <w:tc>
          <w:tcPr>
            <w:tcW w:w="4318" w:type="dxa"/>
            <w:tcBorders>
              <w:top w:val="single" w:color="auto" w:sz="4" w:space="0"/>
              <w:left w:val="single" w:color="auto" w:sz="4" w:space="0"/>
              <w:bottom w:val="single" w:color="auto" w:sz="4" w:space="0"/>
              <w:right w:val="single" w:color="auto" w:sz="4" w:space="0"/>
            </w:tcBorders>
            <w:vAlign w:val="center"/>
          </w:tcPr>
          <w:p w14:paraId="59C3479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双电源800W；双硬盘 Micron_5300_MTFD；Xeon(R) Platinum 8362 CPU @ 2.80GHz *2；ECC 64G *32；FC-HBA-QLE2690-16Gb-1P-1-X *2；NIC-X710DA2-F-B-10Gb-2P *2；RAID-LSI-9560-LP-8i-4GB *1；NIC-GE-4P-360T-B2-1-X *1</w:t>
            </w:r>
          </w:p>
        </w:tc>
        <w:tc>
          <w:tcPr>
            <w:tcW w:w="725" w:type="dxa"/>
            <w:tcBorders>
              <w:top w:val="single" w:color="auto" w:sz="4" w:space="0"/>
              <w:left w:val="single" w:color="auto" w:sz="4" w:space="0"/>
              <w:bottom w:val="single" w:color="auto" w:sz="4" w:space="0"/>
              <w:right w:val="single" w:color="auto" w:sz="4" w:space="0"/>
            </w:tcBorders>
            <w:vAlign w:val="center"/>
          </w:tcPr>
          <w:p w14:paraId="29A1AC1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r>
      <w:tr w14:paraId="19A34155">
        <w:tblPrEx>
          <w:tblCellMar>
            <w:top w:w="0" w:type="dxa"/>
            <w:left w:w="108" w:type="dxa"/>
            <w:bottom w:w="0" w:type="dxa"/>
            <w:right w:w="108" w:type="dxa"/>
          </w:tblCellMar>
        </w:tblPrEx>
        <w:trPr>
          <w:trHeight w:val="310" w:hRule="atLeast"/>
        </w:trPr>
        <w:tc>
          <w:tcPr>
            <w:tcW w:w="655" w:type="dxa"/>
            <w:tcBorders>
              <w:top w:val="single" w:color="auto" w:sz="4" w:space="0"/>
              <w:left w:val="single" w:color="auto" w:sz="4" w:space="0"/>
              <w:bottom w:val="single" w:color="auto" w:sz="4" w:space="0"/>
              <w:right w:val="single" w:color="auto" w:sz="4" w:space="0"/>
            </w:tcBorders>
            <w:vAlign w:val="center"/>
          </w:tcPr>
          <w:p w14:paraId="66BCCA8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085" w:type="dxa"/>
            <w:tcBorders>
              <w:top w:val="single" w:color="auto" w:sz="4" w:space="0"/>
              <w:left w:val="single" w:color="auto" w:sz="4" w:space="0"/>
              <w:bottom w:val="single" w:color="auto" w:sz="4" w:space="0"/>
              <w:right w:val="single" w:color="auto" w:sz="4" w:space="0"/>
            </w:tcBorders>
            <w:vAlign w:val="center"/>
          </w:tcPr>
          <w:p w14:paraId="542857C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虚拟化服务器</w:t>
            </w:r>
          </w:p>
        </w:tc>
        <w:tc>
          <w:tcPr>
            <w:tcW w:w="825" w:type="dxa"/>
            <w:tcBorders>
              <w:top w:val="single" w:color="auto" w:sz="4" w:space="0"/>
              <w:left w:val="single" w:color="auto" w:sz="4" w:space="0"/>
              <w:bottom w:val="single" w:color="auto" w:sz="4" w:space="0"/>
              <w:right w:val="single" w:color="auto" w:sz="4" w:space="0"/>
            </w:tcBorders>
            <w:vAlign w:val="center"/>
          </w:tcPr>
          <w:p w14:paraId="160D86D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LENOVO</w:t>
            </w:r>
          </w:p>
        </w:tc>
        <w:tc>
          <w:tcPr>
            <w:tcW w:w="1009" w:type="dxa"/>
            <w:tcBorders>
              <w:top w:val="single" w:color="auto" w:sz="4" w:space="0"/>
              <w:left w:val="single" w:color="auto" w:sz="4" w:space="0"/>
              <w:bottom w:val="single" w:color="auto" w:sz="4" w:space="0"/>
              <w:right w:val="single" w:color="auto" w:sz="4" w:space="0"/>
            </w:tcBorders>
            <w:vAlign w:val="center"/>
          </w:tcPr>
          <w:p w14:paraId="362F48F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SR650</w:t>
            </w:r>
          </w:p>
        </w:tc>
        <w:tc>
          <w:tcPr>
            <w:tcW w:w="4318" w:type="dxa"/>
            <w:tcBorders>
              <w:top w:val="single" w:color="auto" w:sz="4" w:space="0"/>
              <w:left w:val="single" w:color="auto" w:sz="4" w:space="0"/>
              <w:bottom w:val="single" w:color="auto" w:sz="4" w:space="0"/>
              <w:right w:val="single" w:color="auto" w:sz="4" w:space="0"/>
            </w:tcBorders>
            <w:vAlign w:val="center"/>
          </w:tcPr>
          <w:p w14:paraId="22A1DB2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双电源800W；双硬盘 500GB 7.2K 6Gbps SAS 2.5" HDD *2</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rPr>
              <w:t>Intel(R) Xeon(R) Gold 6258R CPU @ 2.70GHz *2；ECC 64G *16；ThinkSystem RAID 930-16i 4GB Flash PCIe 12Gb Adapter *1；QLE2690 Single Port 16Gb Fibre Channel to PCIe Adapter 2口*2</w:t>
            </w:r>
          </w:p>
        </w:tc>
        <w:tc>
          <w:tcPr>
            <w:tcW w:w="725" w:type="dxa"/>
            <w:tcBorders>
              <w:top w:val="single" w:color="auto" w:sz="4" w:space="0"/>
              <w:left w:val="single" w:color="auto" w:sz="4" w:space="0"/>
              <w:bottom w:val="single" w:color="auto" w:sz="4" w:space="0"/>
              <w:right w:val="single" w:color="auto" w:sz="4" w:space="0"/>
            </w:tcBorders>
            <w:vAlign w:val="center"/>
          </w:tcPr>
          <w:p w14:paraId="0EFFED3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r>
      <w:tr w14:paraId="17BD4049">
        <w:tblPrEx>
          <w:tblCellMar>
            <w:top w:w="0" w:type="dxa"/>
            <w:left w:w="108" w:type="dxa"/>
            <w:bottom w:w="0" w:type="dxa"/>
            <w:right w:w="108" w:type="dxa"/>
          </w:tblCellMar>
        </w:tblPrEx>
        <w:trPr>
          <w:trHeight w:val="310" w:hRule="atLeast"/>
        </w:trPr>
        <w:tc>
          <w:tcPr>
            <w:tcW w:w="655" w:type="dxa"/>
            <w:tcBorders>
              <w:top w:val="single" w:color="auto" w:sz="4" w:space="0"/>
              <w:left w:val="single" w:color="auto" w:sz="4" w:space="0"/>
              <w:bottom w:val="single" w:color="auto" w:sz="4" w:space="0"/>
              <w:right w:val="single" w:color="auto" w:sz="4" w:space="0"/>
            </w:tcBorders>
            <w:vAlign w:val="center"/>
          </w:tcPr>
          <w:p w14:paraId="58BB3DF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085" w:type="dxa"/>
            <w:tcBorders>
              <w:top w:val="single" w:color="auto" w:sz="4" w:space="0"/>
              <w:left w:val="single" w:color="auto" w:sz="4" w:space="0"/>
              <w:bottom w:val="single" w:color="auto" w:sz="4" w:space="0"/>
              <w:right w:val="single" w:color="auto" w:sz="4" w:space="0"/>
            </w:tcBorders>
            <w:vAlign w:val="center"/>
          </w:tcPr>
          <w:p w14:paraId="2672DEC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虚拟化服务器</w:t>
            </w:r>
          </w:p>
        </w:tc>
        <w:tc>
          <w:tcPr>
            <w:tcW w:w="825" w:type="dxa"/>
            <w:tcBorders>
              <w:top w:val="single" w:color="auto" w:sz="4" w:space="0"/>
              <w:left w:val="single" w:color="auto" w:sz="4" w:space="0"/>
              <w:bottom w:val="single" w:color="auto" w:sz="4" w:space="0"/>
              <w:right w:val="single" w:color="auto" w:sz="4" w:space="0"/>
            </w:tcBorders>
            <w:vAlign w:val="center"/>
          </w:tcPr>
          <w:p w14:paraId="43C2EC9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LENOVO</w:t>
            </w:r>
          </w:p>
        </w:tc>
        <w:tc>
          <w:tcPr>
            <w:tcW w:w="1009" w:type="dxa"/>
            <w:tcBorders>
              <w:top w:val="single" w:color="auto" w:sz="4" w:space="0"/>
              <w:left w:val="single" w:color="auto" w:sz="4" w:space="0"/>
              <w:bottom w:val="single" w:color="auto" w:sz="4" w:space="0"/>
              <w:right w:val="single" w:color="auto" w:sz="4" w:space="0"/>
            </w:tcBorders>
            <w:vAlign w:val="center"/>
          </w:tcPr>
          <w:p w14:paraId="699DB96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SR660 V2</w:t>
            </w:r>
          </w:p>
        </w:tc>
        <w:tc>
          <w:tcPr>
            <w:tcW w:w="4318" w:type="dxa"/>
            <w:tcBorders>
              <w:top w:val="single" w:color="auto" w:sz="4" w:space="0"/>
              <w:left w:val="single" w:color="auto" w:sz="4" w:space="0"/>
              <w:bottom w:val="single" w:color="auto" w:sz="4" w:space="0"/>
              <w:right w:val="single" w:color="auto" w:sz="4" w:space="0"/>
            </w:tcBorders>
            <w:vAlign w:val="center"/>
          </w:tcPr>
          <w:p w14:paraId="4CE6FC1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 GW-CRPS800N2 800W；双硬盘 500GB 7.2K 6Gbps SAS 2.5" HDD *2；Intel(R) Xeon(R) Gold 5318Y CPU @ 2.10GHz *2；ECC 24根，总数1T；ThinkSystem RAID 530-8i PCIe 12Gb Adapter *1；2600 Series 16Gb Fibre Channel to PCI Express HBA *2；Intel(R) Ethernet Controller X710 for 10GbE SFP+ 4口 *1或2口 *2</w:t>
            </w:r>
          </w:p>
        </w:tc>
        <w:tc>
          <w:tcPr>
            <w:tcW w:w="725" w:type="dxa"/>
            <w:tcBorders>
              <w:top w:val="single" w:color="auto" w:sz="4" w:space="0"/>
              <w:left w:val="single" w:color="auto" w:sz="4" w:space="0"/>
              <w:bottom w:val="single" w:color="auto" w:sz="4" w:space="0"/>
              <w:right w:val="single" w:color="auto" w:sz="4" w:space="0"/>
            </w:tcBorders>
            <w:vAlign w:val="center"/>
          </w:tcPr>
          <w:p w14:paraId="1641FA5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r>
      <w:tr w14:paraId="20C625EB">
        <w:tblPrEx>
          <w:tblCellMar>
            <w:top w:w="0" w:type="dxa"/>
            <w:left w:w="108" w:type="dxa"/>
            <w:bottom w:w="0" w:type="dxa"/>
            <w:right w:w="108" w:type="dxa"/>
          </w:tblCellMar>
        </w:tblPrEx>
        <w:trPr>
          <w:trHeight w:val="310" w:hRule="atLeast"/>
        </w:trPr>
        <w:tc>
          <w:tcPr>
            <w:tcW w:w="655" w:type="dxa"/>
            <w:tcBorders>
              <w:top w:val="single" w:color="auto" w:sz="4" w:space="0"/>
              <w:left w:val="single" w:color="auto" w:sz="4" w:space="0"/>
              <w:bottom w:val="single" w:color="auto" w:sz="4" w:space="0"/>
              <w:right w:val="single" w:color="auto" w:sz="4" w:space="0"/>
            </w:tcBorders>
            <w:vAlign w:val="center"/>
          </w:tcPr>
          <w:p w14:paraId="1D169DD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085" w:type="dxa"/>
            <w:tcBorders>
              <w:top w:val="single" w:color="auto" w:sz="4" w:space="0"/>
              <w:left w:val="single" w:color="auto" w:sz="4" w:space="0"/>
              <w:bottom w:val="single" w:color="auto" w:sz="4" w:space="0"/>
              <w:right w:val="single" w:color="auto" w:sz="4" w:space="0"/>
            </w:tcBorders>
            <w:vAlign w:val="center"/>
          </w:tcPr>
          <w:p w14:paraId="0FCEBB1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服务器</w:t>
            </w:r>
          </w:p>
        </w:tc>
        <w:tc>
          <w:tcPr>
            <w:tcW w:w="825" w:type="dxa"/>
            <w:tcBorders>
              <w:top w:val="single" w:color="auto" w:sz="4" w:space="0"/>
              <w:left w:val="single" w:color="auto" w:sz="4" w:space="0"/>
              <w:bottom w:val="single" w:color="auto" w:sz="4" w:space="0"/>
              <w:right w:val="single" w:color="auto" w:sz="4" w:space="0"/>
            </w:tcBorders>
            <w:vAlign w:val="center"/>
          </w:tcPr>
          <w:p w14:paraId="4A3A53C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IBM</w:t>
            </w:r>
          </w:p>
        </w:tc>
        <w:tc>
          <w:tcPr>
            <w:tcW w:w="1009" w:type="dxa"/>
            <w:tcBorders>
              <w:top w:val="single" w:color="auto" w:sz="4" w:space="0"/>
              <w:left w:val="single" w:color="auto" w:sz="4" w:space="0"/>
              <w:bottom w:val="single" w:color="auto" w:sz="4" w:space="0"/>
              <w:right w:val="single" w:color="auto" w:sz="4" w:space="0"/>
            </w:tcBorders>
            <w:vAlign w:val="center"/>
          </w:tcPr>
          <w:p w14:paraId="1721B78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X3650 M4</w:t>
            </w:r>
          </w:p>
        </w:tc>
        <w:tc>
          <w:tcPr>
            <w:tcW w:w="4318" w:type="dxa"/>
            <w:tcBorders>
              <w:top w:val="single" w:color="auto" w:sz="4" w:space="0"/>
              <w:left w:val="single" w:color="auto" w:sz="4" w:space="0"/>
              <w:bottom w:val="single" w:color="auto" w:sz="4" w:space="0"/>
              <w:right w:val="single" w:color="auto" w:sz="4" w:space="0"/>
            </w:tcBorders>
            <w:vAlign w:val="center"/>
          </w:tcPr>
          <w:p w14:paraId="707FBC3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双电源；双硬盘；英特尔® 至强® CPU E5-2640 v4 @ 2.40GHz *2；内存 64-128G；8Gb HBA *2；L710 10G 4口</w:t>
            </w:r>
          </w:p>
        </w:tc>
        <w:tc>
          <w:tcPr>
            <w:tcW w:w="725" w:type="dxa"/>
            <w:tcBorders>
              <w:top w:val="single" w:color="auto" w:sz="4" w:space="0"/>
              <w:left w:val="single" w:color="auto" w:sz="4" w:space="0"/>
              <w:bottom w:val="single" w:color="auto" w:sz="4" w:space="0"/>
              <w:right w:val="single" w:color="auto" w:sz="4" w:space="0"/>
            </w:tcBorders>
            <w:vAlign w:val="center"/>
          </w:tcPr>
          <w:p w14:paraId="3B05D67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r>
    </w:tbl>
    <w:p w14:paraId="6AC02FCE">
      <w:pPr>
        <w:rPr>
          <w:rFonts w:hint="eastAsia" w:asciiTheme="minorEastAsia" w:hAnsiTheme="minorEastAsia" w:eastAsiaTheme="minorEastAsia"/>
        </w:rPr>
      </w:pPr>
    </w:p>
    <w:p w14:paraId="3FDAC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bookmarkStart w:id="1" w:name="_Toc32267"/>
      <w:r>
        <w:rPr>
          <w:rFonts w:hint="eastAsia" w:asciiTheme="minorEastAsia" w:hAnsiTheme="minorEastAsia" w:eastAsiaTheme="minorEastAsia"/>
          <w:b/>
          <w:bCs/>
        </w:rPr>
        <w:t>2.服务要求</w:t>
      </w:r>
      <w:bookmarkEnd w:id="1"/>
    </w:p>
    <w:p w14:paraId="17C9D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bookmarkStart w:id="2" w:name="_Toc13880"/>
      <w:r>
        <w:rPr>
          <w:rFonts w:hint="eastAsia" w:asciiTheme="minorEastAsia" w:hAnsiTheme="minorEastAsia" w:eastAsiaTheme="minorEastAsia"/>
          <w:b/>
          <w:bCs/>
        </w:rPr>
        <w:t xml:space="preserve">2.1 </w:t>
      </w:r>
      <w:r>
        <w:rPr>
          <w:rFonts w:hint="eastAsia" w:asciiTheme="minorEastAsia" w:hAnsiTheme="minorEastAsia" w:eastAsiaTheme="minorEastAsia"/>
        </w:rPr>
        <w:t>每季度一次巡检服务</w:t>
      </w:r>
      <w:bookmarkEnd w:id="2"/>
    </w:p>
    <w:p w14:paraId="7DA9D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 设备运行物理状态检查；</w:t>
      </w:r>
    </w:p>
    <w:p w14:paraId="35F6D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2.1.2 电源稳定性和线路检查；</w:t>
      </w:r>
    </w:p>
    <w:p w14:paraId="2FA9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2.1.3 系统性能检查；</w:t>
      </w:r>
    </w:p>
    <w:p w14:paraId="2357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2.1.4 逻辑卷检查；</w:t>
      </w:r>
    </w:p>
    <w:p w14:paraId="6369D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2.1.5 内存交换区检查；</w:t>
      </w:r>
    </w:p>
    <w:p w14:paraId="55FF1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2.1.6 系统硬盘诊断；</w:t>
      </w:r>
    </w:p>
    <w:p w14:paraId="23DD5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2.1.7 数据安全存储检查；</w:t>
      </w:r>
    </w:p>
    <w:p w14:paraId="42FAF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2.1.8 数据备份状况；</w:t>
      </w:r>
    </w:p>
    <w:p w14:paraId="730A6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2.1.9 检查服务器非业务繁忙期CPU使用峰值情况；</w:t>
      </w:r>
    </w:p>
    <w:p w14:paraId="13F3A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2.1.10 检查服务器非业务繁忙期内存使用峰值情况；</w:t>
      </w:r>
    </w:p>
    <w:p w14:paraId="0D341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2.1.11 检查操作系统重要文件系统空间使用情况；</w:t>
      </w:r>
    </w:p>
    <w:p w14:paraId="4FE0C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2.1.12 检查服务器IO读写情况；</w:t>
      </w:r>
    </w:p>
    <w:p w14:paraId="5DEB6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2.1.13 检查数据流网络流量情况等；</w:t>
      </w:r>
    </w:p>
    <w:p w14:paraId="496F4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2.1.14 检查服务器关键硬件部件是否满足运行冗余度要求；</w:t>
      </w:r>
    </w:p>
    <w:p w14:paraId="1F1EB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2.1.15 当前操作系统版本是否安装相关风险补丁；</w:t>
      </w:r>
    </w:p>
    <w:p w14:paraId="785E8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2.1.16 是否关闭相关不必要的服务进程；</w:t>
      </w:r>
    </w:p>
    <w:p w14:paraId="5953F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2.1.17 重要业务数据文件或操作系统文件空间使用是否达到预定阀值；</w:t>
      </w:r>
    </w:p>
    <w:p w14:paraId="3E3A8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2.1.18 关键机密系统数据安全防护设置是否满足要求；</w:t>
      </w:r>
    </w:p>
    <w:p w14:paraId="7D78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2.1.19 系统使用资源是否超过预定阀值；</w:t>
      </w:r>
    </w:p>
    <w:p w14:paraId="59AFE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bookmarkStart w:id="3" w:name="_Toc17862"/>
      <w:r>
        <w:rPr>
          <w:rFonts w:hint="eastAsia" w:asciiTheme="minorEastAsia" w:hAnsiTheme="minorEastAsia" w:eastAsiaTheme="minorEastAsia"/>
          <w:b/>
          <w:bCs/>
        </w:rPr>
        <w:t>2.2 故障及变更服务</w:t>
      </w:r>
      <w:bookmarkEnd w:id="3"/>
    </w:p>
    <w:p w14:paraId="4A78B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2.2.1 服务器重启；</w:t>
      </w:r>
    </w:p>
    <w:p w14:paraId="30D9E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2.2.2 操作系统恢复；</w:t>
      </w:r>
    </w:p>
    <w:p w14:paraId="64DAC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 xml:space="preserve">2.2.3 更换故障部件，包括主板、电源、CPU、内存、硬盘等； </w:t>
      </w:r>
    </w:p>
    <w:p w14:paraId="1D10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2.2.4 损坏系统文件修复；</w:t>
      </w:r>
    </w:p>
    <w:p w14:paraId="0FCED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2.2.5 网络通讯设置修正等；</w:t>
      </w:r>
    </w:p>
    <w:p w14:paraId="5B50C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2.2.6 设备搬迁；</w:t>
      </w:r>
    </w:p>
    <w:p w14:paraId="3A34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2.2.7 设备停机演练；</w:t>
      </w:r>
    </w:p>
    <w:p w14:paraId="6391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2.2.8 设备清洁维护；</w:t>
      </w:r>
    </w:p>
    <w:p w14:paraId="42C26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2.2.9 系统参数调整；</w:t>
      </w:r>
    </w:p>
    <w:p w14:paraId="06428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2.2.10 文件系统空间扩容等；</w:t>
      </w:r>
    </w:p>
    <w:p w14:paraId="674F0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2.2.11 线路标签维护。</w:t>
      </w:r>
    </w:p>
    <w:p w14:paraId="12314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bookmarkStart w:id="4" w:name="_Toc12107"/>
      <w:r>
        <w:rPr>
          <w:rFonts w:hint="eastAsia" w:asciiTheme="minorEastAsia" w:hAnsiTheme="minorEastAsia" w:eastAsiaTheme="minorEastAsia"/>
          <w:b/>
          <w:bCs/>
        </w:rPr>
        <w:t>2.3 调优服务</w:t>
      </w:r>
      <w:bookmarkEnd w:id="4"/>
    </w:p>
    <w:p w14:paraId="266E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 系统补丁及版本升级服务；</w:t>
      </w:r>
    </w:p>
    <w:p w14:paraId="21AE4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2.3.2 服务器交换区swap容量调整；</w:t>
      </w:r>
    </w:p>
    <w:p w14:paraId="4D345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2.3.3 操作系统内核参数调整；</w:t>
      </w:r>
    </w:p>
    <w:p w14:paraId="6DD97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2.3.4 存储Raid保护级别调整；</w:t>
      </w:r>
    </w:p>
    <w:p w14:paraId="18209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2.3.5 调整数据库表空间大小；</w:t>
      </w:r>
    </w:p>
    <w:p w14:paraId="7728E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2.3.6 调整操作系统相关内核参数等；</w:t>
      </w:r>
    </w:p>
    <w:p w14:paraId="1F08E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2.3.7 文件系统使用空间调整划分；</w:t>
      </w:r>
    </w:p>
    <w:p w14:paraId="16E3C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2.3.8 存储磁盘容量增加；</w:t>
      </w:r>
    </w:p>
    <w:p w14:paraId="5D8A3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2.3.9 服务器CPU个数增加；</w:t>
      </w:r>
    </w:p>
    <w:p w14:paraId="1651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2.3.10 服务器内存容量增加；</w:t>
      </w:r>
    </w:p>
    <w:p w14:paraId="670A3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2.3.11 服务器本地磁盘容量增加；</w:t>
      </w:r>
    </w:p>
    <w:p w14:paraId="12E8B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2.3.12 网卡升级等；</w:t>
      </w:r>
    </w:p>
    <w:p w14:paraId="23430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2.3.13 删除垃圾数据、释放数据空间；</w:t>
      </w:r>
    </w:p>
    <w:p w14:paraId="075F8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2.3.14 增加数据文件空间使用范围；</w:t>
      </w:r>
    </w:p>
    <w:p w14:paraId="15B62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2.3.15 增加电源供电模块冗余；</w:t>
      </w:r>
    </w:p>
    <w:p w14:paraId="128AE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2.3.16 调整存储Raid数据保护级别等；</w:t>
      </w:r>
    </w:p>
    <w:p w14:paraId="3E51E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2.3.17 调优涉及硬件增加部分由采购人另行采购，服务商负责技术支持。</w:t>
      </w:r>
    </w:p>
    <w:p w14:paraId="0D928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p>
    <w:p w14:paraId="5046A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（三）存储设备</w:t>
      </w:r>
    </w:p>
    <w:p w14:paraId="0FCC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bookmarkStart w:id="5" w:name="_Toc23987"/>
      <w:r>
        <w:rPr>
          <w:rFonts w:hint="eastAsia" w:asciiTheme="minorEastAsia" w:hAnsiTheme="minorEastAsia" w:eastAsiaTheme="minorEastAsia"/>
          <w:b/>
          <w:bCs/>
        </w:rPr>
        <w:t>1.设备清单</w:t>
      </w:r>
      <w:bookmarkEnd w:id="5"/>
    </w:p>
    <w:tbl>
      <w:tblPr>
        <w:tblStyle w:val="15"/>
        <w:tblW w:w="8217" w:type="dxa"/>
        <w:jc w:val="center"/>
        <w:tblLayout w:type="fixed"/>
        <w:tblCellMar>
          <w:top w:w="0" w:type="dxa"/>
          <w:left w:w="108" w:type="dxa"/>
          <w:bottom w:w="0" w:type="dxa"/>
          <w:right w:w="108" w:type="dxa"/>
        </w:tblCellMar>
      </w:tblPr>
      <w:tblGrid>
        <w:gridCol w:w="655"/>
        <w:gridCol w:w="1125"/>
        <w:gridCol w:w="650"/>
        <w:gridCol w:w="975"/>
        <w:gridCol w:w="3935"/>
        <w:gridCol w:w="877"/>
      </w:tblGrid>
      <w:tr w14:paraId="3CAD01EC">
        <w:tblPrEx>
          <w:tblCellMar>
            <w:top w:w="0" w:type="dxa"/>
            <w:left w:w="108" w:type="dxa"/>
            <w:bottom w:w="0" w:type="dxa"/>
            <w:right w:w="108" w:type="dxa"/>
          </w:tblCellMar>
        </w:tblPrEx>
        <w:trPr>
          <w:trHeight w:val="545" w:hRule="atLeast"/>
          <w:jc w:val="center"/>
        </w:trPr>
        <w:tc>
          <w:tcPr>
            <w:tcW w:w="655" w:type="dxa"/>
            <w:tcBorders>
              <w:top w:val="single" w:color="000000" w:sz="8" w:space="0"/>
              <w:left w:val="single" w:color="000000" w:sz="8" w:space="0"/>
              <w:bottom w:val="single" w:color="000000" w:sz="8" w:space="0"/>
              <w:right w:val="single" w:color="000000" w:sz="8" w:space="0"/>
            </w:tcBorders>
            <w:vAlign w:val="center"/>
          </w:tcPr>
          <w:p w14:paraId="5E759407">
            <w:pPr>
              <w:jc w:val="center"/>
              <w:rPr>
                <w:rFonts w:hint="eastAsia" w:asciiTheme="minorEastAsia" w:hAnsiTheme="minorEastAsia" w:eastAsiaTheme="minorEastAsia"/>
              </w:rPr>
            </w:pPr>
            <w:r>
              <w:rPr>
                <w:rFonts w:hint="eastAsia" w:asciiTheme="minorEastAsia" w:hAnsiTheme="minorEastAsia" w:eastAsiaTheme="minorEastAsia"/>
              </w:rPr>
              <w:t>序号</w:t>
            </w:r>
          </w:p>
        </w:tc>
        <w:tc>
          <w:tcPr>
            <w:tcW w:w="1125" w:type="dxa"/>
            <w:tcBorders>
              <w:top w:val="single" w:color="000000" w:sz="8" w:space="0"/>
              <w:left w:val="nil"/>
              <w:bottom w:val="single" w:color="000000" w:sz="8" w:space="0"/>
              <w:right w:val="single" w:color="000000" w:sz="8" w:space="0"/>
            </w:tcBorders>
            <w:vAlign w:val="center"/>
          </w:tcPr>
          <w:p w14:paraId="165D86D5">
            <w:pPr>
              <w:jc w:val="center"/>
              <w:rPr>
                <w:rFonts w:hint="eastAsia" w:asciiTheme="minorEastAsia" w:hAnsiTheme="minorEastAsia" w:eastAsiaTheme="minorEastAsia"/>
              </w:rPr>
            </w:pPr>
            <w:r>
              <w:rPr>
                <w:rFonts w:hint="eastAsia" w:asciiTheme="minorEastAsia" w:hAnsiTheme="minorEastAsia" w:eastAsiaTheme="minorEastAsia"/>
              </w:rPr>
              <w:t>设备名称</w:t>
            </w:r>
          </w:p>
        </w:tc>
        <w:tc>
          <w:tcPr>
            <w:tcW w:w="650" w:type="dxa"/>
            <w:tcBorders>
              <w:top w:val="single" w:color="000000" w:sz="8" w:space="0"/>
              <w:left w:val="nil"/>
              <w:bottom w:val="single" w:color="000000" w:sz="8" w:space="0"/>
              <w:right w:val="single" w:color="000000" w:sz="8" w:space="0"/>
            </w:tcBorders>
            <w:vAlign w:val="center"/>
          </w:tcPr>
          <w:p w14:paraId="64DA3314">
            <w:pPr>
              <w:jc w:val="center"/>
              <w:rPr>
                <w:rFonts w:hint="eastAsia" w:asciiTheme="minorEastAsia" w:hAnsiTheme="minorEastAsia" w:eastAsiaTheme="minorEastAsia"/>
              </w:rPr>
            </w:pPr>
            <w:r>
              <w:rPr>
                <w:rFonts w:hint="eastAsia" w:asciiTheme="minorEastAsia" w:hAnsiTheme="minorEastAsia" w:eastAsiaTheme="minorEastAsia"/>
              </w:rPr>
              <w:t>品牌</w:t>
            </w:r>
          </w:p>
        </w:tc>
        <w:tc>
          <w:tcPr>
            <w:tcW w:w="975" w:type="dxa"/>
            <w:tcBorders>
              <w:top w:val="single" w:color="000000" w:sz="8" w:space="0"/>
              <w:left w:val="nil"/>
              <w:bottom w:val="single" w:color="000000" w:sz="8" w:space="0"/>
              <w:right w:val="single" w:color="000000" w:sz="8" w:space="0"/>
            </w:tcBorders>
            <w:vAlign w:val="center"/>
          </w:tcPr>
          <w:p w14:paraId="1BE0A1F3">
            <w:pPr>
              <w:jc w:val="center"/>
              <w:rPr>
                <w:rFonts w:hint="eastAsia" w:asciiTheme="minorEastAsia" w:hAnsiTheme="minorEastAsia" w:eastAsiaTheme="minorEastAsia"/>
              </w:rPr>
            </w:pPr>
            <w:r>
              <w:rPr>
                <w:rFonts w:hint="eastAsia" w:asciiTheme="minorEastAsia" w:hAnsiTheme="minorEastAsia" w:eastAsiaTheme="minorEastAsia"/>
              </w:rPr>
              <w:t>型号</w:t>
            </w:r>
          </w:p>
        </w:tc>
        <w:tc>
          <w:tcPr>
            <w:tcW w:w="3935" w:type="dxa"/>
            <w:tcBorders>
              <w:top w:val="single" w:color="000000" w:sz="8" w:space="0"/>
              <w:left w:val="nil"/>
              <w:bottom w:val="single" w:color="auto" w:sz="4" w:space="0"/>
              <w:right w:val="single" w:color="000000" w:sz="8" w:space="0"/>
            </w:tcBorders>
            <w:vAlign w:val="center"/>
          </w:tcPr>
          <w:p w14:paraId="15B6CF7D">
            <w:pPr>
              <w:jc w:val="center"/>
              <w:rPr>
                <w:rFonts w:hint="eastAsia" w:asciiTheme="minorEastAsia" w:hAnsiTheme="minorEastAsia" w:eastAsiaTheme="minorEastAsia"/>
              </w:rPr>
            </w:pPr>
            <w:r>
              <w:rPr>
                <w:rFonts w:hint="eastAsia" w:asciiTheme="minorEastAsia" w:hAnsiTheme="minorEastAsia" w:eastAsiaTheme="minorEastAsia"/>
              </w:rPr>
              <w:t>参数</w:t>
            </w:r>
          </w:p>
        </w:tc>
        <w:tc>
          <w:tcPr>
            <w:tcW w:w="877" w:type="dxa"/>
            <w:tcBorders>
              <w:top w:val="single" w:color="000000" w:sz="8" w:space="0"/>
              <w:left w:val="nil"/>
              <w:bottom w:val="single" w:color="000000" w:sz="8" w:space="0"/>
              <w:right w:val="single" w:color="000000" w:sz="8" w:space="0"/>
            </w:tcBorders>
            <w:vAlign w:val="center"/>
          </w:tcPr>
          <w:p w14:paraId="07F09E90">
            <w:pPr>
              <w:jc w:val="center"/>
              <w:rPr>
                <w:rFonts w:hint="eastAsia" w:asciiTheme="minorEastAsia" w:hAnsiTheme="minorEastAsia" w:eastAsiaTheme="minorEastAsia"/>
              </w:rPr>
            </w:pPr>
            <w:r>
              <w:rPr>
                <w:rFonts w:hint="eastAsia" w:asciiTheme="minorEastAsia" w:hAnsiTheme="minorEastAsia" w:eastAsiaTheme="minorEastAsia"/>
              </w:rPr>
              <w:t>数量</w:t>
            </w:r>
          </w:p>
        </w:tc>
      </w:tr>
      <w:tr w14:paraId="2305F047">
        <w:tblPrEx>
          <w:tblCellMar>
            <w:top w:w="0" w:type="dxa"/>
            <w:left w:w="108" w:type="dxa"/>
            <w:bottom w:w="0" w:type="dxa"/>
            <w:right w:w="108" w:type="dxa"/>
          </w:tblCellMar>
        </w:tblPrEx>
        <w:trPr>
          <w:trHeight w:val="310" w:hRule="atLeast"/>
          <w:jc w:val="center"/>
        </w:trPr>
        <w:tc>
          <w:tcPr>
            <w:tcW w:w="655" w:type="dxa"/>
            <w:tcBorders>
              <w:top w:val="nil"/>
              <w:left w:val="single" w:color="000000" w:sz="8" w:space="0"/>
              <w:bottom w:val="single" w:color="000000" w:sz="8" w:space="0"/>
              <w:right w:val="single" w:color="000000" w:sz="8" w:space="0"/>
            </w:tcBorders>
            <w:vAlign w:val="center"/>
          </w:tcPr>
          <w:p w14:paraId="43666862">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125" w:type="dxa"/>
            <w:tcBorders>
              <w:top w:val="nil"/>
              <w:left w:val="nil"/>
              <w:bottom w:val="single" w:color="000000" w:sz="8" w:space="0"/>
              <w:right w:val="single" w:color="000000" w:sz="8" w:space="0"/>
            </w:tcBorders>
            <w:vAlign w:val="center"/>
          </w:tcPr>
          <w:p w14:paraId="373D81C5">
            <w:pPr>
              <w:jc w:val="center"/>
              <w:rPr>
                <w:rFonts w:hint="eastAsia" w:asciiTheme="minorEastAsia" w:hAnsiTheme="minorEastAsia" w:eastAsiaTheme="minorEastAsia"/>
              </w:rPr>
            </w:pPr>
            <w:r>
              <w:rPr>
                <w:rFonts w:hint="eastAsia" w:asciiTheme="minorEastAsia" w:hAnsiTheme="minorEastAsia" w:eastAsiaTheme="minorEastAsia"/>
              </w:rPr>
              <w:t>存储服务器SCST</w:t>
            </w:r>
          </w:p>
        </w:tc>
        <w:tc>
          <w:tcPr>
            <w:tcW w:w="650" w:type="dxa"/>
            <w:tcBorders>
              <w:top w:val="nil"/>
              <w:left w:val="nil"/>
              <w:bottom w:val="single" w:color="000000" w:sz="8" w:space="0"/>
              <w:right w:val="single" w:color="000000" w:sz="8" w:space="0"/>
            </w:tcBorders>
            <w:vAlign w:val="center"/>
          </w:tcPr>
          <w:p w14:paraId="4C6963B0">
            <w:pPr>
              <w:jc w:val="center"/>
              <w:rPr>
                <w:rFonts w:hint="eastAsia" w:asciiTheme="minorEastAsia" w:hAnsiTheme="minorEastAsia" w:eastAsiaTheme="minorEastAsia"/>
              </w:rPr>
            </w:pPr>
            <w:r>
              <w:rPr>
                <w:rFonts w:hint="eastAsia" w:asciiTheme="minorEastAsia" w:hAnsiTheme="minorEastAsia" w:eastAsiaTheme="minorEastAsia"/>
              </w:rPr>
              <w:t>H3C</w:t>
            </w:r>
          </w:p>
        </w:tc>
        <w:tc>
          <w:tcPr>
            <w:tcW w:w="975" w:type="dxa"/>
            <w:tcBorders>
              <w:top w:val="nil"/>
              <w:left w:val="nil"/>
              <w:bottom w:val="single" w:color="000000" w:sz="8" w:space="0"/>
              <w:right w:val="single" w:color="auto" w:sz="4" w:space="0"/>
            </w:tcBorders>
            <w:vAlign w:val="center"/>
          </w:tcPr>
          <w:p w14:paraId="60ACFAEB">
            <w:pPr>
              <w:jc w:val="center"/>
              <w:rPr>
                <w:rFonts w:hint="eastAsia" w:asciiTheme="minorEastAsia" w:hAnsiTheme="minorEastAsia" w:eastAsiaTheme="minorEastAsia"/>
              </w:rPr>
            </w:pPr>
            <w:r>
              <w:rPr>
                <w:rFonts w:hint="eastAsia" w:asciiTheme="minorEastAsia" w:hAnsiTheme="minorEastAsia" w:eastAsiaTheme="minorEastAsia"/>
              </w:rPr>
              <w:t>R4900 G5</w:t>
            </w:r>
          </w:p>
        </w:tc>
        <w:tc>
          <w:tcPr>
            <w:tcW w:w="3935" w:type="dxa"/>
            <w:tcBorders>
              <w:top w:val="single" w:color="auto" w:sz="4" w:space="0"/>
              <w:left w:val="single" w:color="auto" w:sz="4" w:space="0"/>
              <w:bottom w:val="single" w:color="auto" w:sz="4" w:space="0"/>
              <w:right w:val="single" w:color="auto" w:sz="4" w:space="0"/>
            </w:tcBorders>
            <w:vAlign w:val="center"/>
          </w:tcPr>
          <w:p w14:paraId="4B7E6A7F">
            <w:pPr>
              <w:rPr>
                <w:rFonts w:hint="eastAsia" w:asciiTheme="minorEastAsia" w:hAnsiTheme="minorEastAsia" w:eastAsiaTheme="minorEastAsia"/>
              </w:rPr>
            </w:pPr>
            <w:r>
              <w:rPr>
                <w:rFonts w:hint="eastAsia" w:asciiTheme="minorEastAsia" w:hAnsiTheme="minorEastAsia" w:eastAsiaTheme="minorEastAsia"/>
              </w:rPr>
              <w:t>双电源800W；NVMe UMIS UH711a 7.68T *24；Intel(R) Xeon(R) Platinum 8360Y CPU @ 2.40GHz *2；ECC 64G *4；FC-HBA-QLE2772-32Gb-2P *1；OCP L710-4SFP 10G Ethernet Adapter *1；VROC-KEY *1</w:t>
            </w:r>
          </w:p>
        </w:tc>
        <w:tc>
          <w:tcPr>
            <w:tcW w:w="877" w:type="dxa"/>
            <w:tcBorders>
              <w:top w:val="nil"/>
              <w:left w:val="single" w:color="auto" w:sz="4" w:space="0"/>
              <w:bottom w:val="single" w:color="000000" w:sz="8" w:space="0"/>
              <w:right w:val="single" w:color="000000" w:sz="8" w:space="0"/>
            </w:tcBorders>
            <w:vAlign w:val="center"/>
          </w:tcPr>
          <w:p w14:paraId="59613E19">
            <w:pPr>
              <w:jc w:val="center"/>
              <w:rPr>
                <w:rFonts w:hint="eastAsia" w:asciiTheme="minorEastAsia" w:hAnsiTheme="minorEastAsia" w:eastAsiaTheme="minorEastAsia"/>
              </w:rPr>
            </w:pPr>
            <w:r>
              <w:rPr>
                <w:rFonts w:hint="eastAsia" w:asciiTheme="minorEastAsia" w:hAnsiTheme="minorEastAsia" w:eastAsiaTheme="minorEastAsia"/>
              </w:rPr>
              <w:t>2</w:t>
            </w:r>
          </w:p>
        </w:tc>
      </w:tr>
      <w:tr w14:paraId="7BA74E74">
        <w:tblPrEx>
          <w:tblCellMar>
            <w:top w:w="0" w:type="dxa"/>
            <w:left w:w="108" w:type="dxa"/>
            <w:bottom w:w="0" w:type="dxa"/>
            <w:right w:w="108" w:type="dxa"/>
          </w:tblCellMar>
        </w:tblPrEx>
        <w:trPr>
          <w:trHeight w:val="310" w:hRule="atLeast"/>
          <w:jc w:val="center"/>
        </w:trPr>
        <w:tc>
          <w:tcPr>
            <w:tcW w:w="655" w:type="dxa"/>
            <w:tcBorders>
              <w:top w:val="nil"/>
              <w:left w:val="single" w:color="000000" w:sz="8" w:space="0"/>
              <w:bottom w:val="single" w:color="auto" w:sz="4" w:space="0"/>
              <w:right w:val="single" w:color="000000" w:sz="8" w:space="0"/>
            </w:tcBorders>
            <w:vAlign w:val="center"/>
          </w:tcPr>
          <w:p w14:paraId="6BCE1E99">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1125" w:type="dxa"/>
            <w:tcBorders>
              <w:top w:val="nil"/>
              <w:left w:val="nil"/>
              <w:bottom w:val="single" w:color="auto" w:sz="4" w:space="0"/>
              <w:right w:val="single" w:color="000000" w:sz="8" w:space="0"/>
            </w:tcBorders>
            <w:vAlign w:val="center"/>
          </w:tcPr>
          <w:p w14:paraId="63CF50A3">
            <w:pPr>
              <w:jc w:val="center"/>
              <w:rPr>
                <w:rFonts w:hint="eastAsia" w:asciiTheme="minorEastAsia" w:hAnsiTheme="minorEastAsia" w:eastAsiaTheme="minorEastAsia"/>
              </w:rPr>
            </w:pPr>
            <w:r>
              <w:rPr>
                <w:rFonts w:hint="eastAsia" w:asciiTheme="minorEastAsia" w:hAnsiTheme="minorEastAsia" w:eastAsiaTheme="minorEastAsia"/>
              </w:rPr>
              <w:t>存储服务器SCST</w:t>
            </w:r>
          </w:p>
        </w:tc>
        <w:tc>
          <w:tcPr>
            <w:tcW w:w="650" w:type="dxa"/>
            <w:tcBorders>
              <w:top w:val="nil"/>
              <w:left w:val="nil"/>
              <w:bottom w:val="single" w:color="auto" w:sz="4" w:space="0"/>
              <w:right w:val="single" w:color="000000" w:sz="8" w:space="0"/>
            </w:tcBorders>
            <w:vAlign w:val="center"/>
          </w:tcPr>
          <w:p w14:paraId="1C5F83BE">
            <w:pPr>
              <w:jc w:val="center"/>
              <w:rPr>
                <w:rFonts w:hint="eastAsia" w:asciiTheme="minorEastAsia" w:hAnsiTheme="minorEastAsia" w:eastAsiaTheme="minorEastAsia"/>
              </w:rPr>
            </w:pPr>
            <w:r>
              <w:rPr>
                <w:rFonts w:hint="eastAsia" w:asciiTheme="minorEastAsia" w:hAnsiTheme="minorEastAsia" w:eastAsiaTheme="minorEastAsia"/>
              </w:rPr>
              <w:t>IBM</w:t>
            </w:r>
          </w:p>
        </w:tc>
        <w:tc>
          <w:tcPr>
            <w:tcW w:w="975" w:type="dxa"/>
            <w:tcBorders>
              <w:top w:val="nil"/>
              <w:left w:val="nil"/>
              <w:bottom w:val="single" w:color="auto" w:sz="4" w:space="0"/>
              <w:right w:val="single" w:color="auto" w:sz="4" w:space="0"/>
            </w:tcBorders>
            <w:vAlign w:val="center"/>
          </w:tcPr>
          <w:p w14:paraId="1ECF2928">
            <w:pPr>
              <w:jc w:val="center"/>
              <w:rPr>
                <w:rFonts w:hint="eastAsia" w:asciiTheme="minorEastAsia" w:hAnsiTheme="minorEastAsia" w:eastAsiaTheme="minorEastAsia"/>
              </w:rPr>
            </w:pPr>
            <w:r>
              <w:rPr>
                <w:rFonts w:hint="eastAsia" w:asciiTheme="minorEastAsia" w:hAnsiTheme="minorEastAsia" w:eastAsiaTheme="minorEastAsia"/>
              </w:rPr>
              <w:t>X3650 M4</w:t>
            </w:r>
          </w:p>
        </w:tc>
        <w:tc>
          <w:tcPr>
            <w:tcW w:w="3935" w:type="dxa"/>
            <w:tcBorders>
              <w:top w:val="single" w:color="auto" w:sz="4" w:space="0"/>
              <w:left w:val="single" w:color="auto" w:sz="4" w:space="0"/>
              <w:bottom w:val="single" w:color="auto" w:sz="4" w:space="0"/>
              <w:right w:val="single" w:color="auto" w:sz="4" w:space="0"/>
            </w:tcBorders>
            <w:vAlign w:val="center"/>
          </w:tcPr>
          <w:p w14:paraId="19E0C81E">
            <w:pPr>
              <w:rPr>
                <w:rFonts w:hint="eastAsia" w:asciiTheme="minorEastAsia" w:hAnsiTheme="minorEastAsia" w:eastAsiaTheme="minorEastAsia"/>
              </w:rPr>
            </w:pPr>
            <w:r>
              <w:rPr>
                <w:rFonts w:hint="eastAsia" w:asciiTheme="minorEastAsia" w:hAnsiTheme="minorEastAsia" w:eastAsiaTheme="minorEastAsia"/>
              </w:rPr>
              <w:t>双电源；双硬盘；英特尔® 至强® CPU E5-2640 v4 @ 2.40GHz *2；内存 32G；8Gb HBA *2；L710 10G 4口</w:t>
            </w:r>
          </w:p>
        </w:tc>
        <w:tc>
          <w:tcPr>
            <w:tcW w:w="877" w:type="dxa"/>
            <w:tcBorders>
              <w:top w:val="nil"/>
              <w:left w:val="single" w:color="auto" w:sz="4" w:space="0"/>
              <w:bottom w:val="single" w:color="000000" w:sz="8" w:space="0"/>
              <w:right w:val="single" w:color="000000" w:sz="8" w:space="0"/>
            </w:tcBorders>
            <w:vAlign w:val="center"/>
          </w:tcPr>
          <w:p w14:paraId="645BF306">
            <w:pPr>
              <w:jc w:val="center"/>
              <w:rPr>
                <w:rFonts w:hint="eastAsia" w:asciiTheme="minorEastAsia" w:hAnsiTheme="minorEastAsia" w:eastAsiaTheme="minorEastAsia"/>
              </w:rPr>
            </w:pPr>
            <w:r>
              <w:rPr>
                <w:rFonts w:hint="eastAsia" w:asciiTheme="minorEastAsia" w:hAnsiTheme="minorEastAsia" w:eastAsiaTheme="minorEastAsia"/>
              </w:rPr>
              <w:t>3</w:t>
            </w:r>
          </w:p>
        </w:tc>
      </w:tr>
      <w:tr w14:paraId="5C3D0D77">
        <w:tblPrEx>
          <w:tblCellMar>
            <w:top w:w="0" w:type="dxa"/>
            <w:left w:w="108" w:type="dxa"/>
            <w:bottom w:w="0" w:type="dxa"/>
            <w:right w:w="108" w:type="dxa"/>
          </w:tblCellMar>
        </w:tblPrEx>
        <w:trPr>
          <w:trHeight w:val="31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3A347C3">
            <w:pPr>
              <w:jc w:val="center"/>
              <w:rPr>
                <w:rFonts w:hint="eastAsia" w:asciiTheme="minorEastAsia" w:hAnsiTheme="minorEastAsia" w:eastAsiaTheme="minorEastAsia"/>
              </w:rPr>
            </w:pPr>
            <w:r>
              <w:rPr>
                <w:rFonts w:hint="eastAsia" w:asciiTheme="minorEastAsia" w:hAnsiTheme="minorEastAsia" w:eastAsiaTheme="minorEastAsia"/>
              </w:rPr>
              <w:t>3</w:t>
            </w:r>
          </w:p>
        </w:tc>
        <w:tc>
          <w:tcPr>
            <w:tcW w:w="1125" w:type="dxa"/>
            <w:tcBorders>
              <w:top w:val="single" w:color="auto" w:sz="4" w:space="0"/>
              <w:left w:val="single" w:color="auto" w:sz="4" w:space="0"/>
              <w:bottom w:val="single" w:color="auto" w:sz="4" w:space="0"/>
              <w:right w:val="single" w:color="auto" w:sz="4" w:space="0"/>
            </w:tcBorders>
            <w:vAlign w:val="center"/>
          </w:tcPr>
          <w:p w14:paraId="0222A756">
            <w:pPr>
              <w:jc w:val="center"/>
              <w:rPr>
                <w:rFonts w:hint="eastAsia" w:asciiTheme="minorEastAsia" w:hAnsiTheme="minorEastAsia" w:eastAsiaTheme="minorEastAsia"/>
              </w:rPr>
            </w:pPr>
            <w:r>
              <w:rPr>
                <w:rFonts w:hint="eastAsia" w:asciiTheme="minorEastAsia" w:hAnsiTheme="minorEastAsia" w:eastAsiaTheme="minorEastAsia"/>
              </w:rPr>
              <w:t>存储服务器SCST</w:t>
            </w:r>
          </w:p>
        </w:tc>
        <w:tc>
          <w:tcPr>
            <w:tcW w:w="650" w:type="dxa"/>
            <w:tcBorders>
              <w:top w:val="single" w:color="auto" w:sz="4" w:space="0"/>
              <w:left w:val="single" w:color="auto" w:sz="4" w:space="0"/>
              <w:bottom w:val="single" w:color="auto" w:sz="4" w:space="0"/>
              <w:right w:val="single" w:color="auto" w:sz="4" w:space="0"/>
            </w:tcBorders>
            <w:vAlign w:val="center"/>
          </w:tcPr>
          <w:p w14:paraId="1057A6C8">
            <w:pPr>
              <w:jc w:val="center"/>
              <w:rPr>
                <w:rFonts w:hint="eastAsia" w:asciiTheme="minorEastAsia" w:hAnsiTheme="minorEastAsia" w:eastAsiaTheme="minorEastAsia"/>
              </w:rPr>
            </w:pPr>
            <w:r>
              <w:rPr>
                <w:rFonts w:hint="eastAsia" w:asciiTheme="minorEastAsia" w:hAnsiTheme="minorEastAsia" w:eastAsiaTheme="minorEastAsia"/>
              </w:rPr>
              <w:t>IBM</w:t>
            </w:r>
          </w:p>
        </w:tc>
        <w:tc>
          <w:tcPr>
            <w:tcW w:w="975" w:type="dxa"/>
            <w:tcBorders>
              <w:top w:val="single" w:color="auto" w:sz="4" w:space="0"/>
              <w:left w:val="single" w:color="auto" w:sz="4" w:space="0"/>
              <w:bottom w:val="single" w:color="auto" w:sz="4" w:space="0"/>
              <w:right w:val="single" w:color="auto" w:sz="4" w:space="0"/>
            </w:tcBorders>
            <w:vAlign w:val="center"/>
          </w:tcPr>
          <w:p w14:paraId="3D026CC2">
            <w:pPr>
              <w:jc w:val="center"/>
              <w:rPr>
                <w:rFonts w:hint="eastAsia" w:asciiTheme="minorEastAsia" w:hAnsiTheme="minorEastAsia" w:eastAsiaTheme="minorEastAsia"/>
              </w:rPr>
            </w:pPr>
            <w:r>
              <w:rPr>
                <w:rFonts w:hint="eastAsia" w:asciiTheme="minorEastAsia" w:hAnsiTheme="minorEastAsia" w:eastAsiaTheme="minorEastAsia"/>
              </w:rPr>
              <w:t>X3650 M5</w:t>
            </w:r>
          </w:p>
        </w:tc>
        <w:tc>
          <w:tcPr>
            <w:tcW w:w="3935" w:type="dxa"/>
            <w:tcBorders>
              <w:top w:val="single" w:color="auto" w:sz="4" w:space="0"/>
              <w:left w:val="single" w:color="auto" w:sz="4" w:space="0"/>
              <w:bottom w:val="single" w:color="auto" w:sz="4" w:space="0"/>
              <w:right w:val="single" w:color="auto" w:sz="4" w:space="0"/>
            </w:tcBorders>
            <w:vAlign w:val="center"/>
          </w:tcPr>
          <w:p w14:paraId="67C602B5">
            <w:pPr>
              <w:rPr>
                <w:rFonts w:hint="eastAsia" w:asciiTheme="minorEastAsia" w:hAnsiTheme="minorEastAsia" w:eastAsiaTheme="minorEastAsia"/>
              </w:rPr>
            </w:pPr>
            <w:r>
              <w:rPr>
                <w:rFonts w:hint="eastAsia" w:asciiTheme="minorEastAsia" w:hAnsiTheme="minorEastAsia" w:eastAsiaTheme="minorEastAsia"/>
              </w:rPr>
              <w:t>双电源；双硬盘；英特尔® 至强® CPU E5-2640 v4 @ 2.40GHz *2；内存 64G；8Gb HBA *2；L710 10G 4口；SSD满配</w:t>
            </w:r>
          </w:p>
        </w:tc>
        <w:tc>
          <w:tcPr>
            <w:tcW w:w="877" w:type="dxa"/>
            <w:tcBorders>
              <w:top w:val="nil"/>
              <w:left w:val="single" w:color="auto" w:sz="4" w:space="0"/>
              <w:bottom w:val="single" w:color="000000" w:sz="8" w:space="0"/>
              <w:right w:val="single" w:color="000000" w:sz="8" w:space="0"/>
            </w:tcBorders>
            <w:vAlign w:val="center"/>
          </w:tcPr>
          <w:p w14:paraId="34A12036">
            <w:pPr>
              <w:jc w:val="center"/>
              <w:rPr>
                <w:rFonts w:hint="eastAsia" w:asciiTheme="minorEastAsia" w:hAnsiTheme="minorEastAsia" w:eastAsiaTheme="minorEastAsia"/>
              </w:rPr>
            </w:pPr>
            <w:r>
              <w:rPr>
                <w:rFonts w:hint="eastAsia" w:asciiTheme="minorEastAsia" w:hAnsiTheme="minorEastAsia" w:eastAsiaTheme="minorEastAsia"/>
              </w:rPr>
              <w:t>1</w:t>
            </w:r>
          </w:p>
        </w:tc>
      </w:tr>
      <w:tr w14:paraId="28845A73">
        <w:tblPrEx>
          <w:tblCellMar>
            <w:top w:w="0" w:type="dxa"/>
            <w:left w:w="108" w:type="dxa"/>
            <w:bottom w:w="0" w:type="dxa"/>
            <w:right w:w="108" w:type="dxa"/>
          </w:tblCellMar>
        </w:tblPrEx>
        <w:trPr>
          <w:trHeight w:val="280" w:hRule="atLeast"/>
          <w:jc w:val="center"/>
        </w:trPr>
        <w:tc>
          <w:tcPr>
            <w:tcW w:w="655" w:type="dxa"/>
            <w:tcBorders>
              <w:top w:val="single" w:color="auto" w:sz="4" w:space="0"/>
              <w:left w:val="single" w:color="000000" w:sz="8" w:space="0"/>
              <w:bottom w:val="single" w:color="000000" w:sz="8" w:space="0"/>
              <w:right w:val="single" w:color="auto" w:sz="4" w:space="0"/>
            </w:tcBorders>
            <w:vAlign w:val="center"/>
          </w:tcPr>
          <w:p w14:paraId="0E4D5C1E">
            <w:pPr>
              <w:jc w:val="center"/>
              <w:rPr>
                <w:rFonts w:hint="eastAsia" w:asciiTheme="minorEastAsia" w:hAnsiTheme="minorEastAsia" w:eastAsiaTheme="minorEastAsia"/>
              </w:rPr>
            </w:pPr>
            <w:r>
              <w:rPr>
                <w:rFonts w:hint="eastAsia" w:asciiTheme="minorEastAsia" w:hAnsiTheme="minorEastAsia" w:eastAsiaTheme="minorEastAsia"/>
              </w:rPr>
              <w:t>4</w:t>
            </w:r>
          </w:p>
        </w:tc>
        <w:tc>
          <w:tcPr>
            <w:tcW w:w="1125" w:type="dxa"/>
            <w:tcBorders>
              <w:top w:val="single" w:color="auto" w:sz="4" w:space="0"/>
              <w:left w:val="single" w:color="auto" w:sz="4" w:space="0"/>
              <w:bottom w:val="single" w:color="auto" w:sz="4" w:space="0"/>
              <w:right w:val="single" w:color="auto" w:sz="4" w:space="0"/>
            </w:tcBorders>
            <w:vAlign w:val="center"/>
          </w:tcPr>
          <w:p w14:paraId="3AA7FD59">
            <w:pPr>
              <w:jc w:val="center"/>
              <w:rPr>
                <w:rFonts w:hint="eastAsia" w:asciiTheme="minorEastAsia" w:hAnsiTheme="minorEastAsia" w:eastAsiaTheme="minorEastAsia"/>
              </w:rPr>
            </w:pPr>
            <w:r>
              <w:rPr>
                <w:rFonts w:hint="eastAsia" w:asciiTheme="minorEastAsia" w:hAnsiTheme="minorEastAsia" w:eastAsiaTheme="minorEastAsia"/>
              </w:rPr>
              <w:t>存储磁盘柜</w:t>
            </w:r>
          </w:p>
        </w:tc>
        <w:tc>
          <w:tcPr>
            <w:tcW w:w="650" w:type="dxa"/>
            <w:tcBorders>
              <w:top w:val="single" w:color="auto" w:sz="4" w:space="0"/>
              <w:left w:val="single" w:color="auto" w:sz="4" w:space="0"/>
              <w:bottom w:val="single" w:color="auto" w:sz="4" w:space="0"/>
              <w:right w:val="single" w:color="auto" w:sz="4" w:space="0"/>
            </w:tcBorders>
            <w:vAlign w:val="center"/>
          </w:tcPr>
          <w:p w14:paraId="7BB06EA3">
            <w:pPr>
              <w:jc w:val="center"/>
              <w:rPr>
                <w:rFonts w:hint="eastAsia" w:asciiTheme="minorEastAsia" w:hAnsiTheme="minorEastAsia" w:eastAsiaTheme="minorEastAsia"/>
              </w:rPr>
            </w:pPr>
            <w:r>
              <w:rPr>
                <w:rFonts w:hint="eastAsia" w:asciiTheme="minorEastAsia" w:hAnsiTheme="minorEastAsia" w:eastAsiaTheme="minorEastAsia"/>
              </w:rPr>
              <w:t>鑫云</w:t>
            </w:r>
          </w:p>
        </w:tc>
        <w:tc>
          <w:tcPr>
            <w:tcW w:w="975" w:type="dxa"/>
            <w:tcBorders>
              <w:top w:val="single" w:color="auto" w:sz="4" w:space="0"/>
              <w:left w:val="single" w:color="auto" w:sz="4" w:space="0"/>
              <w:bottom w:val="single" w:color="auto" w:sz="4" w:space="0"/>
              <w:right w:val="single" w:color="auto" w:sz="4" w:space="0"/>
            </w:tcBorders>
            <w:vAlign w:val="center"/>
          </w:tcPr>
          <w:p w14:paraId="62F5DE8E">
            <w:pPr>
              <w:jc w:val="center"/>
              <w:rPr>
                <w:rFonts w:hint="eastAsia" w:asciiTheme="minorEastAsia" w:hAnsiTheme="minorEastAsia" w:eastAsiaTheme="minorEastAsia"/>
              </w:rPr>
            </w:pPr>
            <w:r>
              <w:rPr>
                <w:rFonts w:hint="eastAsia" w:asciiTheme="minorEastAsia" w:hAnsiTheme="minorEastAsia" w:eastAsiaTheme="minorEastAsia"/>
              </w:rPr>
              <w:t>磁盘阵列S1024R</w:t>
            </w:r>
          </w:p>
        </w:tc>
        <w:tc>
          <w:tcPr>
            <w:tcW w:w="3935" w:type="dxa"/>
            <w:tcBorders>
              <w:top w:val="single" w:color="auto" w:sz="4" w:space="0"/>
              <w:left w:val="single" w:color="auto" w:sz="4" w:space="0"/>
              <w:bottom w:val="single" w:color="auto" w:sz="4" w:space="0"/>
              <w:right w:val="single" w:color="auto" w:sz="4" w:space="0"/>
            </w:tcBorders>
            <w:vAlign w:val="center"/>
          </w:tcPr>
          <w:p w14:paraId="49ED2769">
            <w:pPr>
              <w:rPr>
                <w:rFonts w:hint="eastAsia" w:asciiTheme="minorEastAsia" w:hAnsiTheme="minorEastAsia" w:eastAsiaTheme="minorEastAsia"/>
              </w:rPr>
            </w:pPr>
            <w:r>
              <w:rPr>
                <w:rFonts w:hint="eastAsia" w:asciiTheme="minorEastAsia" w:hAnsiTheme="minorEastAsia" w:eastAsiaTheme="minorEastAsia"/>
              </w:rPr>
              <w:t>满配SSD和HDD</w:t>
            </w:r>
          </w:p>
        </w:tc>
        <w:tc>
          <w:tcPr>
            <w:tcW w:w="877" w:type="dxa"/>
            <w:tcBorders>
              <w:top w:val="nil"/>
              <w:left w:val="single" w:color="auto" w:sz="4" w:space="0"/>
              <w:bottom w:val="single" w:color="000000" w:sz="8" w:space="0"/>
              <w:right w:val="single" w:color="000000" w:sz="8" w:space="0"/>
            </w:tcBorders>
            <w:vAlign w:val="center"/>
          </w:tcPr>
          <w:p w14:paraId="150E42C1">
            <w:pPr>
              <w:jc w:val="center"/>
              <w:rPr>
                <w:rFonts w:hint="eastAsia" w:asciiTheme="minorEastAsia" w:hAnsiTheme="minorEastAsia" w:eastAsiaTheme="minorEastAsia"/>
              </w:rPr>
            </w:pPr>
            <w:r>
              <w:rPr>
                <w:rFonts w:hint="eastAsia" w:asciiTheme="minorEastAsia" w:hAnsiTheme="minorEastAsia" w:eastAsiaTheme="minorEastAsia"/>
              </w:rPr>
              <w:t>4</w:t>
            </w:r>
          </w:p>
        </w:tc>
      </w:tr>
      <w:tr w14:paraId="4142D9AE">
        <w:tblPrEx>
          <w:tblCellMar>
            <w:top w:w="0" w:type="dxa"/>
            <w:left w:w="108" w:type="dxa"/>
            <w:bottom w:w="0" w:type="dxa"/>
            <w:right w:w="108" w:type="dxa"/>
          </w:tblCellMar>
        </w:tblPrEx>
        <w:trPr>
          <w:trHeight w:val="280" w:hRule="atLeast"/>
          <w:jc w:val="center"/>
        </w:trPr>
        <w:tc>
          <w:tcPr>
            <w:tcW w:w="655" w:type="dxa"/>
            <w:tcBorders>
              <w:top w:val="nil"/>
              <w:left w:val="single" w:color="000000" w:sz="8" w:space="0"/>
              <w:bottom w:val="single" w:color="000000" w:sz="8" w:space="0"/>
              <w:right w:val="single" w:color="auto" w:sz="4" w:space="0"/>
            </w:tcBorders>
            <w:vAlign w:val="center"/>
          </w:tcPr>
          <w:p w14:paraId="5F95D718">
            <w:pPr>
              <w:jc w:val="center"/>
              <w:rPr>
                <w:rFonts w:hint="eastAsia" w:asciiTheme="minorEastAsia" w:hAnsiTheme="minorEastAsia" w:eastAsiaTheme="minorEastAsia"/>
              </w:rPr>
            </w:pPr>
            <w:r>
              <w:rPr>
                <w:rFonts w:hint="eastAsia" w:asciiTheme="minorEastAsia" w:hAnsiTheme="minorEastAsia" w:eastAsiaTheme="minorEastAsia"/>
              </w:rPr>
              <w:t>5</w:t>
            </w:r>
          </w:p>
        </w:tc>
        <w:tc>
          <w:tcPr>
            <w:tcW w:w="1125" w:type="dxa"/>
            <w:tcBorders>
              <w:top w:val="single" w:color="auto" w:sz="4" w:space="0"/>
              <w:left w:val="single" w:color="auto" w:sz="4" w:space="0"/>
              <w:bottom w:val="single" w:color="auto" w:sz="4" w:space="0"/>
              <w:right w:val="single" w:color="auto" w:sz="4" w:space="0"/>
            </w:tcBorders>
            <w:vAlign w:val="center"/>
          </w:tcPr>
          <w:p w14:paraId="44620BDB">
            <w:pPr>
              <w:jc w:val="center"/>
              <w:rPr>
                <w:rFonts w:hint="eastAsia" w:asciiTheme="minorEastAsia" w:hAnsiTheme="minorEastAsia" w:eastAsiaTheme="minorEastAsia"/>
              </w:rPr>
            </w:pPr>
            <w:r>
              <w:rPr>
                <w:rFonts w:hint="eastAsia" w:asciiTheme="minorEastAsia" w:hAnsiTheme="minorEastAsia" w:eastAsiaTheme="minorEastAsia"/>
              </w:rPr>
              <w:t>EMC存储</w:t>
            </w:r>
          </w:p>
        </w:tc>
        <w:tc>
          <w:tcPr>
            <w:tcW w:w="650" w:type="dxa"/>
            <w:tcBorders>
              <w:top w:val="single" w:color="auto" w:sz="4" w:space="0"/>
              <w:left w:val="single" w:color="auto" w:sz="4" w:space="0"/>
              <w:bottom w:val="single" w:color="auto" w:sz="4" w:space="0"/>
              <w:right w:val="single" w:color="auto" w:sz="4" w:space="0"/>
            </w:tcBorders>
            <w:vAlign w:val="center"/>
          </w:tcPr>
          <w:p w14:paraId="1312B1F0">
            <w:pPr>
              <w:jc w:val="center"/>
              <w:rPr>
                <w:rFonts w:hint="eastAsia" w:asciiTheme="minorEastAsia" w:hAnsiTheme="minorEastAsia" w:eastAsiaTheme="minorEastAsia"/>
              </w:rPr>
            </w:pPr>
            <w:r>
              <w:rPr>
                <w:rFonts w:hint="eastAsia" w:asciiTheme="minorEastAsia" w:hAnsiTheme="minorEastAsia" w:eastAsiaTheme="minorEastAsia"/>
              </w:rPr>
              <w:t>EMC</w:t>
            </w:r>
          </w:p>
        </w:tc>
        <w:tc>
          <w:tcPr>
            <w:tcW w:w="975" w:type="dxa"/>
            <w:tcBorders>
              <w:top w:val="single" w:color="auto" w:sz="4" w:space="0"/>
              <w:left w:val="single" w:color="auto" w:sz="4" w:space="0"/>
              <w:bottom w:val="single" w:color="auto" w:sz="4" w:space="0"/>
              <w:right w:val="single" w:color="auto" w:sz="4" w:space="0"/>
            </w:tcBorders>
            <w:vAlign w:val="center"/>
          </w:tcPr>
          <w:p w14:paraId="2D7BD1DA">
            <w:pPr>
              <w:jc w:val="center"/>
              <w:rPr>
                <w:rFonts w:hint="eastAsia" w:asciiTheme="minorEastAsia" w:hAnsiTheme="minorEastAsia" w:eastAsiaTheme="minorEastAsia"/>
              </w:rPr>
            </w:pPr>
            <w:r>
              <w:rPr>
                <w:rFonts w:hint="eastAsia" w:asciiTheme="minorEastAsia" w:hAnsiTheme="minorEastAsia" w:eastAsiaTheme="minorEastAsia"/>
              </w:rPr>
              <w:t>VNX5400</w:t>
            </w:r>
          </w:p>
        </w:tc>
        <w:tc>
          <w:tcPr>
            <w:tcW w:w="3935" w:type="dxa"/>
            <w:tcBorders>
              <w:top w:val="single" w:color="auto" w:sz="4" w:space="0"/>
              <w:left w:val="single" w:color="auto" w:sz="4" w:space="0"/>
              <w:bottom w:val="single" w:color="auto" w:sz="4" w:space="0"/>
              <w:right w:val="single" w:color="auto" w:sz="4" w:space="0"/>
            </w:tcBorders>
            <w:vAlign w:val="center"/>
          </w:tcPr>
          <w:p w14:paraId="191CAB4D">
            <w:pPr>
              <w:rPr>
                <w:rFonts w:hint="eastAsia" w:asciiTheme="minorEastAsia" w:hAnsiTheme="minorEastAsia" w:eastAsiaTheme="minorEastAsia"/>
              </w:rPr>
            </w:pPr>
            <w:r>
              <w:rPr>
                <w:rFonts w:hint="eastAsia" w:asciiTheme="minorEastAsia" w:hAnsiTheme="minorEastAsia" w:eastAsiaTheme="minorEastAsia"/>
              </w:rPr>
              <w:t>约60T</w:t>
            </w:r>
          </w:p>
        </w:tc>
        <w:tc>
          <w:tcPr>
            <w:tcW w:w="877" w:type="dxa"/>
            <w:tcBorders>
              <w:top w:val="nil"/>
              <w:left w:val="single" w:color="auto" w:sz="4" w:space="0"/>
              <w:bottom w:val="single" w:color="000000" w:sz="8" w:space="0"/>
              <w:right w:val="single" w:color="000000" w:sz="8" w:space="0"/>
            </w:tcBorders>
            <w:vAlign w:val="center"/>
          </w:tcPr>
          <w:p w14:paraId="2D168FD3">
            <w:pPr>
              <w:jc w:val="center"/>
              <w:rPr>
                <w:rFonts w:hint="eastAsia" w:asciiTheme="minorEastAsia" w:hAnsiTheme="minorEastAsia" w:eastAsiaTheme="minorEastAsia"/>
              </w:rPr>
            </w:pPr>
            <w:r>
              <w:rPr>
                <w:rFonts w:hint="eastAsia" w:asciiTheme="minorEastAsia" w:hAnsiTheme="minorEastAsia" w:eastAsiaTheme="minorEastAsia"/>
              </w:rPr>
              <w:t>2</w:t>
            </w:r>
          </w:p>
        </w:tc>
      </w:tr>
      <w:tr w14:paraId="38B6828B">
        <w:tblPrEx>
          <w:tblCellMar>
            <w:top w:w="0" w:type="dxa"/>
            <w:left w:w="108" w:type="dxa"/>
            <w:bottom w:w="0" w:type="dxa"/>
            <w:right w:w="108" w:type="dxa"/>
          </w:tblCellMar>
        </w:tblPrEx>
        <w:trPr>
          <w:trHeight w:val="280" w:hRule="atLeast"/>
          <w:jc w:val="center"/>
        </w:trPr>
        <w:tc>
          <w:tcPr>
            <w:tcW w:w="655" w:type="dxa"/>
            <w:tcBorders>
              <w:top w:val="nil"/>
              <w:left w:val="single" w:color="000000" w:sz="8" w:space="0"/>
              <w:bottom w:val="single" w:color="000000" w:sz="8" w:space="0"/>
              <w:right w:val="single" w:color="auto" w:sz="4" w:space="0"/>
            </w:tcBorders>
            <w:vAlign w:val="center"/>
          </w:tcPr>
          <w:p w14:paraId="57EE01E2">
            <w:pPr>
              <w:jc w:val="center"/>
              <w:rPr>
                <w:rFonts w:hint="eastAsia" w:asciiTheme="minorEastAsia" w:hAnsiTheme="minorEastAsia" w:eastAsiaTheme="minorEastAsia"/>
              </w:rPr>
            </w:pPr>
            <w:r>
              <w:rPr>
                <w:rFonts w:hint="eastAsia" w:asciiTheme="minorEastAsia" w:hAnsiTheme="minorEastAsia" w:eastAsiaTheme="minorEastAsia"/>
              </w:rPr>
              <w:t>6</w:t>
            </w:r>
          </w:p>
        </w:tc>
        <w:tc>
          <w:tcPr>
            <w:tcW w:w="1125" w:type="dxa"/>
            <w:tcBorders>
              <w:top w:val="single" w:color="auto" w:sz="4" w:space="0"/>
              <w:left w:val="single" w:color="auto" w:sz="4" w:space="0"/>
              <w:bottom w:val="single" w:color="auto" w:sz="4" w:space="0"/>
              <w:right w:val="single" w:color="auto" w:sz="4" w:space="0"/>
            </w:tcBorders>
            <w:vAlign w:val="center"/>
          </w:tcPr>
          <w:p w14:paraId="2C9B4662">
            <w:pPr>
              <w:jc w:val="center"/>
              <w:rPr>
                <w:rFonts w:hint="eastAsia" w:asciiTheme="minorEastAsia" w:hAnsiTheme="minorEastAsia" w:eastAsiaTheme="minorEastAsia"/>
              </w:rPr>
            </w:pPr>
            <w:r>
              <w:rPr>
                <w:rFonts w:hint="eastAsia" w:asciiTheme="minorEastAsia" w:hAnsiTheme="minorEastAsia" w:eastAsiaTheme="minorEastAsia"/>
              </w:rPr>
              <w:t>浪潮全闪存储</w:t>
            </w:r>
          </w:p>
        </w:tc>
        <w:tc>
          <w:tcPr>
            <w:tcW w:w="650" w:type="dxa"/>
            <w:tcBorders>
              <w:top w:val="single" w:color="auto" w:sz="4" w:space="0"/>
              <w:left w:val="single" w:color="auto" w:sz="4" w:space="0"/>
              <w:bottom w:val="single" w:color="auto" w:sz="4" w:space="0"/>
              <w:right w:val="single" w:color="auto" w:sz="4" w:space="0"/>
            </w:tcBorders>
            <w:vAlign w:val="center"/>
          </w:tcPr>
          <w:p w14:paraId="239FFC93">
            <w:pPr>
              <w:jc w:val="center"/>
              <w:rPr>
                <w:rFonts w:hint="eastAsia" w:asciiTheme="minorEastAsia" w:hAnsiTheme="minorEastAsia" w:eastAsiaTheme="minorEastAsia"/>
              </w:rPr>
            </w:pPr>
            <w:r>
              <w:rPr>
                <w:rFonts w:hint="eastAsia" w:asciiTheme="minorEastAsia" w:hAnsiTheme="minorEastAsia" w:eastAsiaTheme="minorEastAsia"/>
              </w:rPr>
              <w:t>浪潮</w:t>
            </w:r>
          </w:p>
        </w:tc>
        <w:tc>
          <w:tcPr>
            <w:tcW w:w="975" w:type="dxa"/>
            <w:tcBorders>
              <w:top w:val="single" w:color="auto" w:sz="4" w:space="0"/>
              <w:left w:val="single" w:color="auto" w:sz="4" w:space="0"/>
              <w:bottom w:val="single" w:color="auto" w:sz="4" w:space="0"/>
              <w:right w:val="single" w:color="auto" w:sz="4" w:space="0"/>
            </w:tcBorders>
            <w:vAlign w:val="center"/>
          </w:tcPr>
          <w:p w14:paraId="3D5FF3A9">
            <w:pPr>
              <w:jc w:val="center"/>
              <w:rPr>
                <w:rFonts w:hint="eastAsia" w:asciiTheme="minorEastAsia" w:hAnsiTheme="minorEastAsia" w:eastAsiaTheme="minorEastAsia"/>
              </w:rPr>
            </w:pPr>
            <w:r>
              <w:rPr>
                <w:rFonts w:hint="eastAsia" w:asciiTheme="minorEastAsia" w:hAnsiTheme="minorEastAsia" w:eastAsiaTheme="minorEastAsia"/>
              </w:rPr>
              <w:t>HF18000 G5</w:t>
            </w:r>
          </w:p>
        </w:tc>
        <w:tc>
          <w:tcPr>
            <w:tcW w:w="3935" w:type="dxa"/>
            <w:tcBorders>
              <w:top w:val="single" w:color="auto" w:sz="4" w:space="0"/>
              <w:left w:val="single" w:color="auto" w:sz="4" w:space="0"/>
              <w:bottom w:val="single" w:color="auto" w:sz="4" w:space="0"/>
              <w:right w:val="single" w:color="auto" w:sz="4" w:space="0"/>
            </w:tcBorders>
            <w:vAlign w:val="center"/>
          </w:tcPr>
          <w:p w14:paraId="1FF59345">
            <w:pPr>
              <w:rPr>
                <w:rFonts w:hint="eastAsia" w:asciiTheme="minorEastAsia" w:hAnsiTheme="minorEastAsia" w:eastAsiaTheme="minorEastAsia"/>
              </w:rPr>
            </w:pPr>
            <w:r>
              <w:rPr>
                <w:rFonts w:hint="eastAsia" w:asciiTheme="minorEastAsia" w:hAnsiTheme="minorEastAsia" w:eastAsiaTheme="minorEastAsia"/>
              </w:rPr>
              <w:t>230T</w:t>
            </w:r>
          </w:p>
        </w:tc>
        <w:tc>
          <w:tcPr>
            <w:tcW w:w="877" w:type="dxa"/>
            <w:tcBorders>
              <w:top w:val="nil"/>
              <w:left w:val="single" w:color="auto" w:sz="4" w:space="0"/>
              <w:bottom w:val="single" w:color="000000" w:sz="8" w:space="0"/>
              <w:right w:val="single" w:color="000000" w:sz="8" w:space="0"/>
            </w:tcBorders>
            <w:vAlign w:val="center"/>
          </w:tcPr>
          <w:p w14:paraId="411E38E7">
            <w:pPr>
              <w:jc w:val="center"/>
              <w:rPr>
                <w:rFonts w:hint="eastAsia" w:asciiTheme="minorEastAsia" w:hAnsiTheme="minorEastAsia" w:eastAsiaTheme="minorEastAsia"/>
              </w:rPr>
            </w:pPr>
            <w:r>
              <w:rPr>
                <w:rFonts w:hint="eastAsia" w:asciiTheme="minorEastAsia" w:hAnsiTheme="minorEastAsia" w:eastAsiaTheme="minorEastAsia"/>
              </w:rPr>
              <w:t>2</w:t>
            </w:r>
          </w:p>
        </w:tc>
      </w:tr>
      <w:tr w14:paraId="5EE9089C">
        <w:tblPrEx>
          <w:tblCellMar>
            <w:top w:w="0" w:type="dxa"/>
            <w:left w:w="108" w:type="dxa"/>
            <w:bottom w:w="0" w:type="dxa"/>
            <w:right w:w="108" w:type="dxa"/>
          </w:tblCellMar>
        </w:tblPrEx>
        <w:trPr>
          <w:trHeight w:val="280" w:hRule="atLeast"/>
          <w:jc w:val="center"/>
        </w:trPr>
        <w:tc>
          <w:tcPr>
            <w:tcW w:w="655" w:type="dxa"/>
            <w:tcBorders>
              <w:top w:val="nil"/>
              <w:left w:val="single" w:color="000000" w:sz="8" w:space="0"/>
              <w:bottom w:val="single" w:color="000000" w:sz="8" w:space="0"/>
              <w:right w:val="single" w:color="000000" w:sz="8" w:space="0"/>
            </w:tcBorders>
            <w:vAlign w:val="center"/>
          </w:tcPr>
          <w:p w14:paraId="3E958A1E">
            <w:pPr>
              <w:jc w:val="center"/>
              <w:rPr>
                <w:rFonts w:hint="eastAsia" w:asciiTheme="minorEastAsia" w:hAnsiTheme="minorEastAsia" w:eastAsiaTheme="minorEastAsia"/>
              </w:rPr>
            </w:pPr>
            <w:r>
              <w:rPr>
                <w:rFonts w:hint="eastAsia" w:asciiTheme="minorEastAsia" w:hAnsiTheme="minorEastAsia" w:eastAsiaTheme="minorEastAsia"/>
              </w:rPr>
              <w:t>7</w:t>
            </w:r>
          </w:p>
        </w:tc>
        <w:tc>
          <w:tcPr>
            <w:tcW w:w="1125" w:type="dxa"/>
            <w:tcBorders>
              <w:top w:val="single" w:color="auto" w:sz="4" w:space="0"/>
              <w:left w:val="nil"/>
              <w:bottom w:val="single" w:color="000000" w:sz="8" w:space="0"/>
              <w:right w:val="single" w:color="000000" w:sz="8" w:space="0"/>
            </w:tcBorders>
            <w:vAlign w:val="center"/>
          </w:tcPr>
          <w:p w14:paraId="3BADE91A">
            <w:pPr>
              <w:jc w:val="center"/>
              <w:rPr>
                <w:rFonts w:hint="eastAsia" w:asciiTheme="minorEastAsia" w:hAnsiTheme="minorEastAsia" w:eastAsiaTheme="minorEastAsia"/>
              </w:rPr>
            </w:pPr>
            <w:r>
              <w:rPr>
                <w:rFonts w:hint="eastAsia" w:asciiTheme="minorEastAsia" w:hAnsiTheme="minorEastAsia" w:eastAsiaTheme="minorEastAsia"/>
              </w:rPr>
              <w:t>浪潮混闪存储</w:t>
            </w:r>
          </w:p>
        </w:tc>
        <w:tc>
          <w:tcPr>
            <w:tcW w:w="650" w:type="dxa"/>
            <w:tcBorders>
              <w:top w:val="single" w:color="auto" w:sz="4" w:space="0"/>
              <w:left w:val="nil"/>
              <w:bottom w:val="single" w:color="000000" w:sz="8" w:space="0"/>
              <w:right w:val="single" w:color="000000" w:sz="8" w:space="0"/>
            </w:tcBorders>
            <w:vAlign w:val="center"/>
          </w:tcPr>
          <w:p w14:paraId="47E36666">
            <w:pPr>
              <w:jc w:val="center"/>
              <w:rPr>
                <w:rFonts w:hint="eastAsia" w:asciiTheme="minorEastAsia" w:hAnsiTheme="minorEastAsia" w:eastAsiaTheme="minorEastAsia"/>
              </w:rPr>
            </w:pPr>
            <w:r>
              <w:rPr>
                <w:rFonts w:hint="eastAsia" w:asciiTheme="minorEastAsia" w:hAnsiTheme="minorEastAsia" w:eastAsiaTheme="minorEastAsia"/>
              </w:rPr>
              <w:t>浪潮</w:t>
            </w:r>
          </w:p>
        </w:tc>
        <w:tc>
          <w:tcPr>
            <w:tcW w:w="975" w:type="dxa"/>
            <w:tcBorders>
              <w:top w:val="single" w:color="auto" w:sz="4" w:space="0"/>
              <w:left w:val="nil"/>
              <w:bottom w:val="single" w:color="000000" w:sz="8" w:space="0"/>
              <w:right w:val="single" w:color="000000" w:sz="8" w:space="0"/>
            </w:tcBorders>
            <w:vAlign w:val="center"/>
          </w:tcPr>
          <w:p w14:paraId="7AA57379">
            <w:pPr>
              <w:jc w:val="center"/>
              <w:rPr>
                <w:rFonts w:hint="eastAsia" w:asciiTheme="minorEastAsia" w:hAnsiTheme="minorEastAsia" w:eastAsiaTheme="minorEastAsia"/>
              </w:rPr>
            </w:pPr>
            <w:r>
              <w:rPr>
                <w:rFonts w:hint="eastAsia" w:asciiTheme="minorEastAsia" w:hAnsiTheme="minorEastAsia" w:eastAsiaTheme="minorEastAsia"/>
              </w:rPr>
              <w:t>AS18000 G5</w:t>
            </w:r>
          </w:p>
        </w:tc>
        <w:tc>
          <w:tcPr>
            <w:tcW w:w="3935" w:type="dxa"/>
            <w:tcBorders>
              <w:top w:val="single" w:color="auto" w:sz="4" w:space="0"/>
              <w:left w:val="nil"/>
              <w:bottom w:val="single" w:color="000000" w:sz="8" w:space="0"/>
              <w:right w:val="single" w:color="000000" w:sz="8" w:space="0"/>
            </w:tcBorders>
            <w:vAlign w:val="center"/>
          </w:tcPr>
          <w:p w14:paraId="68BA4EFD">
            <w:pPr>
              <w:rPr>
                <w:rFonts w:hint="eastAsia" w:asciiTheme="minorEastAsia" w:hAnsiTheme="minorEastAsia" w:eastAsiaTheme="minorEastAsia"/>
              </w:rPr>
            </w:pPr>
            <w:r>
              <w:rPr>
                <w:rFonts w:hint="eastAsia" w:asciiTheme="minorEastAsia" w:hAnsiTheme="minorEastAsia" w:eastAsiaTheme="minorEastAsia"/>
              </w:rPr>
              <w:t>390T</w:t>
            </w:r>
          </w:p>
        </w:tc>
        <w:tc>
          <w:tcPr>
            <w:tcW w:w="877" w:type="dxa"/>
            <w:tcBorders>
              <w:top w:val="nil"/>
              <w:left w:val="nil"/>
              <w:bottom w:val="single" w:color="000000" w:sz="8" w:space="0"/>
              <w:right w:val="single" w:color="000000" w:sz="8" w:space="0"/>
            </w:tcBorders>
            <w:vAlign w:val="center"/>
          </w:tcPr>
          <w:p w14:paraId="72A6A89C">
            <w:pPr>
              <w:jc w:val="center"/>
              <w:rPr>
                <w:rFonts w:hint="eastAsia" w:asciiTheme="minorEastAsia" w:hAnsiTheme="minorEastAsia" w:eastAsiaTheme="minorEastAsia"/>
              </w:rPr>
            </w:pPr>
            <w:r>
              <w:rPr>
                <w:rFonts w:hint="eastAsia" w:asciiTheme="minorEastAsia" w:hAnsiTheme="minorEastAsia" w:eastAsiaTheme="minorEastAsia"/>
              </w:rPr>
              <w:t>1</w:t>
            </w:r>
          </w:p>
        </w:tc>
      </w:tr>
      <w:tr w14:paraId="52DC9EAF">
        <w:tblPrEx>
          <w:tblCellMar>
            <w:top w:w="0" w:type="dxa"/>
            <w:left w:w="108" w:type="dxa"/>
            <w:bottom w:w="0" w:type="dxa"/>
            <w:right w:w="108" w:type="dxa"/>
          </w:tblCellMar>
        </w:tblPrEx>
        <w:trPr>
          <w:trHeight w:val="280" w:hRule="atLeast"/>
          <w:jc w:val="center"/>
        </w:trPr>
        <w:tc>
          <w:tcPr>
            <w:tcW w:w="655" w:type="dxa"/>
            <w:tcBorders>
              <w:top w:val="nil"/>
              <w:left w:val="single" w:color="000000" w:sz="8" w:space="0"/>
              <w:bottom w:val="single" w:color="000000" w:sz="8" w:space="0"/>
              <w:right w:val="single" w:color="000000" w:sz="8" w:space="0"/>
            </w:tcBorders>
            <w:vAlign w:val="center"/>
          </w:tcPr>
          <w:p w14:paraId="001FB186">
            <w:pPr>
              <w:jc w:val="center"/>
              <w:rPr>
                <w:rFonts w:hint="eastAsia" w:asciiTheme="minorEastAsia" w:hAnsiTheme="minorEastAsia" w:eastAsiaTheme="minorEastAsia"/>
              </w:rPr>
            </w:pPr>
            <w:r>
              <w:rPr>
                <w:rFonts w:hint="eastAsia" w:asciiTheme="minorEastAsia" w:hAnsiTheme="minorEastAsia" w:eastAsiaTheme="minorEastAsia"/>
              </w:rPr>
              <w:t>8</w:t>
            </w:r>
          </w:p>
        </w:tc>
        <w:tc>
          <w:tcPr>
            <w:tcW w:w="1125" w:type="dxa"/>
            <w:tcBorders>
              <w:top w:val="nil"/>
              <w:left w:val="nil"/>
              <w:bottom w:val="single" w:color="000000" w:sz="8" w:space="0"/>
              <w:right w:val="single" w:color="000000" w:sz="8" w:space="0"/>
            </w:tcBorders>
            <w:vAlign w:val="center"/>
          </w:tcPr>
          <w:p w14:paraId="73F1FE2A">
            <w:pPr>
              <w:jc w:val="center"/>
              <w:rPr>
                <w:rFonts w:hint="eastAsia" w:asciiTheme="minorEastAsia" w:hAnsiTheme="minorEastAsia" w:eastAsiaTheme="minorEastAsia"/>
              </w:rPr>
            </w:pPr>
            <w:r>
              <w:rPr>
                <w:rFonts w:hint="eastAsia" w:asciiTheme="minorEastAsia" w:hAnsiTheme="minorEastAsia" w:eastAsiaTheme="minorEastAsia"/>
              </w:rPr>
              <w:t>宏杉全闪存储</w:t>
            </w:r>
          </w:p>
        </w:tc>
        <w:tc>
          <w:tcPr>
            <w:tcW w:w="650" w:type="dxa"/>
            <w:tcBorders>
              <w:top w:val="nil"/>
              <w:left w:val="nil"/>
              <w:bottom w:val="single" w:color="000000" w:sz="8" w:space="0"/>
              <w:right w:val="single" w:color="000000" w:sz="8" w:space="0"/>
            </w:tcBorders>
            <w:vAlign w:val="center"/>
          </w:tcPr>
          <w:p w14:paraId="10E2D3BE">
            <w:pPr>
              <w:jc w:val="center"/>
              <w:rPr>
                <w:rFonts w:hint="eastAsia" w:asciiTheme="minorEastAsia" w:hAnsiTheme="minorEastAsia" w:eastAsiaTheme="minorEastAsia"/>
              </w:rPr>
            </w:pPr>
            <w:r>
              <w:rPr>
                <w:rFonts w:hint="eastAsia" w:asciiTheme="minorEastAsia" w:hAnsiTheme="minorEastAsia" w:eastAsiaTheme="minorEastAsia"/>
              </w:rPr>
              <w:t>宏杉</w:t>
            </w:r>
          </w:p>
        </w:tc>
        <w:tc>
          <w:tcPr>
            <w:tcW w:w="975" w:type="dxa"/>
            <w:tcBorders>
              <w:top w:val="nil"/>
              <w:left w:val="nil"/>
              <w:bottom w:val="single" w:color="000000" w:sz="8" w:space="0"/>
              <w:right w:val="single" w:color="000000" w:sz="8" w:space="0"/>
            </w:tcBorders>
            <w:vAlign w:val="center"/>
          </w:tcPr>
          <w:p w14:paraId="718D0FA7">
            <w:pPr>
              <w:jc w:val="center"/>
              <w:rPr>
                <w:rFonts w:hint="eastAsia" w:asciiTheme="minorEastAsia" w:hAnsiTheme="minorEastAsia" w:eastAsiaTheme="minorEastAsia"/>
              </w:rPr>
            </w:pPr>
            <w:r>
              <w:rPr>
                <w:rFonts w:hint="eastAsia" w:asciiTheme="minorEastAsia" w:hAnsiTheme="minorEastAsia" w:eastAsiaTheme="minorEastAsia"/>
              </w:rPr>
              <w:t>MS7040G</w:t>
            </w:r>
          </w:p>
        </w:tc>
        <w:tc>
          <w:tcPr>
            <w:tcW w:w="3935" w:type="dxa"/>
            <w:tcBorders>
              <w:top w:val="nil"/>
              <w:left w:val="nil"/>
              <w:bottom w:val="single" w:color="000000" w:sz="8" w:space="0"/>
              <w:right w:val="single" w:color="000000" w:sz="8" w:space="0"/>
            </w:tcBorders>
            <w:vAlign w:val="center"/>
          </w:tcPr>
          <w:p w14:paraId="78410F7A">
            <w:pPr>
              <w:rPr>
                <w:rFonts w:hint="eastAsia" w:asciiTheme="minorEastAsia" w:hAnsiTheme="minorEastAsia" w:eastAsiaTheme="minorEastAsia"/>
              </w:rPr>
            </w:pPr>
            <w:r>
              <w:rPr>
                <w:rFonts w:hint="eastAsia" w:asciiTheme="minorEastAsia" w:hAnsiTheme="minorEastAsia" w:eastAsiaTheme="minorEastAsia"/>
              </w:rPr>
              <w:t>120T</w:t>
            </w:r>
          </w:p>
        </w:tc>
        <w:tc>
          <w:tcPr>
            <w:tcW w:w="877" w:type="dxa"/>
            <w:tcBorders>
              <w:top w:val="nil"/>
              <w:left w:val="nil"/>
              <w:bottom w:val="single" w:color="000000" w:sz="8" w:space="0"/>
              <w:right w:val="single" w:color="000000" w:sz="8" w:space="0"/>
            </w:tcBorders>
            <w:vAlign w:val="center"/>
          </w:tcPr>
          <w:p w14:paraId="2CED5F95">
            <w:pPr>
              <w:jc w:val="center"/>
              <w:rPr>
                <w:rFonts w:hint="eastAsia" w:asciiTheme="minorEastAsia" w:hAnsiTheme="minorEastAsia" w:eastAsiaTheme="minorEastAsia"/>
              </w:rPr>
            </w:pPr>
            <w:r>
              <w:rPr>
                <w:rFonts w:hint="eastAsia" w:asciiTheme="minorEastAsia" w:hAnsiTheme="minorEastAsia" w:eastAsiaTheme="minorEastAsia"/>
              </w:rPr>
              <w:t>1</w:t>
            </w:r>
          </w:p>
        </w:tc>
      </w:tr>
      <w:tr w14:paraId="2EC5A4E7">
        <w:tblPrEx>
          <w:tblCellMar>
            <w:top w:w="0" w:type="dxa"/>
            <w:left w:w="108" w:type="dxa"/>
            <w:bottom w:w="0" w:type="dxa"/>
            <w:right w:w="108" w:type="dxa"/>
          </w:tblCellMar>
        </w:tblPrEx>
        <w:trPr>
          <w:trHeight w:val="280" w:hRule="atLeast"/>
          <w:jc w:val="center"/>
        </w:trPr>
        <w:tc>
          <w:tcPr>
            <w:tcW w:w="655" w:type="dxa"/>
            <w:tcBorders>
              <w:top w:val="nil"/>
              <w:left w:val="single" w:color="000000" w:sz="8" w:space="0"/>
              <w:bottom w:val="single" w:color="000000" w:sz="8" w:space="0"/>
              <w:right w:val="single" w:color="000000" w:sz="8" w:space="0"/>
            </w:tcBorders>
            <w:vAlign w:val="center"/>
          </w:tcPr>
          <w:p w14:paraId="7DA0D061">
            <w:pPr>
              <w:jc w:val="center"/>
              <w:rPr>
                <w:rFonts w:hint="eastAsia" w:asciiTheme="minorEastAsia" w:hAnsiTheme="minorEastAsia" w:eastAsiaTheme="minorEastAsia"/>
              </w:rPr>
            </w:pPr>
            <w:r>
              <w:rPr>
                <w:rFonts w:hint="eastAsia" w:asciiTheme="minorEastAsia" w:hAnsiTheme="minorEastAsia" w:eastAsiaTheme="minorEastAsia"/>
              </w:rPr>
              <w:t>9</w:t>
            </w:r>
          </w:p>
        </w:tc>
        <w:tc>
          <w:tcPr>
            <w:tcW w:w="1125" w:type="dxa"/>
            <w:tcBorders>
              <w:top w:val="nil"/>
              <w:left w:val="nil"/>
              <w:bottom w:val="single" w:color="000000" w:sz="8" w:space="0"/>
              <w:right w:val="single" w:color="000000" w:sz="8" w:space="0"/>
            </w:tcBorders>
            <w:vAlign w:val="center"/>
          </w:tcPr>
          <w:p w14:paraId="00659063">
            <w:pPr>
              <w:jc w:val="center"/>
              <w:rPr>
                <w:rFonts w:hint="eastAsia" w:asciiTheme="minorEastAsia" w:hAnsiTheme="minorEastAsia" w:eastAsiaTheme="minorEastAsia"/>
              </w:rPr>
            </w:pPr>
            <w:r>
              <w:rPr>
                <w:rFonts w:hint="eastAsia" w:asciiTheme="minorEastAsia" w:hAnsiTheme="minorEastAsia" w:eastAsiaTheme="minorEastAsia"/>
              </w:rPr>
              <w:t>磁带库</w:t>
            </w:r>
          </w:p>
        </w:tc>
        <w:tc>
          <w:tcPr>
            <w:tcW w:w="650" w:type="dxa"/>
            <w:tcBorders>
              <w:top w:val="nil"/>
              <w:left w:val="nil"/>
              <w:bottom w:val="single" w:color="000000" w:sz="8" w:space="0"/>
              <w:right w:val="single" w:color="000000" w:sz="8" w:space="0"/>
            </w:tcBorders>
            <w:vAlign w:val="center"/>
          </w:tcPr>
          <w:p w14:paraId="1E076ECA">
            <w:pPr>
              <w:jc w:val="center"/>
              <w:rPr>
                <w:rFonts w:hint="eastAsia" w:asciiTheme="minorEastAsia" w:hAnsiTheme="minorEastAsia" w:eastAsiaTheme="minorEastAsia"/>
              </w:rPr>
            </w:pPr>
            <w:r>
              <w:rPr>
                <w:rFonts w:hint="eastAsia" w:asciiTheme="minorEastAsia" w:hAnsiTheme="minorEastAsia" w:eastAsiaTheme="minorEastAsia"/>
              </w:rPr>
              <w:t>IBM</w:t>
            </w:r>
          </w:p>
        </w:tc>
        <w:tc>
          <w:tcPr>
            <w:tcW w:w="975" w:type="dxa"/>
            <w:tcBorders>
              <w:top w:val="nil"/>
              <w:left w:val="nil"/>
              <w:bottom w:val="single" w:color="000000" w:sz="8" w:space="0"/>
              <w:right w:val="single" w:color="000000" w:sz="8" w:space="0"/>
            </w:tcBorders>
            <w:vAlign w:val="center"/>
          </w:tcPr>
          <w:p w14:paraId="04F3A97A">
            <w:pPr>
              <w:jc w:val="center"/>
              <w:rPr>
                <w:rFonts w:hint="eastAsia" w:asciiTheme="minorEastAsia" w:hAnsiTheme="minorEastAsia" w:eastAsiaTheme="minorEastAsia"/>
              </w:rPr>
            </w:pPr>
            <w:r>
              <w:rPr>
                <w:rFonts w:hint="eastAsia" w:asciiTheme="minorEastAsia" w:hAnsiTheme="minorEastAsia" w:eastAsiaTheme="minorEastAsia"/>
              </w:rPr>
              <w:t>TS3200</w:t>
            </w:r>
          </w:p>
        </w:tc>
        <w:tc>
          <w:tcPr>
            <w:tcW w:w="3935" w:type="dxa"/>
            <w:tcBorders>
              <w:top w:val="nil"/>
              <w:left w:val="nil"/>
              <w:bottom w:val="single" w:color="000000" w:sz="8" w:space="0"/>
              <w:right w:val="single" w:color="000000" w:sz="8" w:space="0"/>
            </w:tcBorders>
            <w:vAlign w:val="center"/>
          </w:tcPr>
          <w:p w14:paraId="19234C17">
            <w:pPr>
              <w:rPr>
                <w:rFonts w:hint="eastAsia" w:asciiTheme="minorEastAsia" w:hAnsiTheme="minorEastAsia" w:eastAsiaTheme="minorEastAsia"/>
              </w:rPr>
            </w:pPr>
            <w:r>
              <w:rPr>
                <w:rFonts w:hint="eastAsia" w:asciiTheme="minorEastAsia" w:hAnsiTheme="minorEastAsia" w:eastAsiaTheme="minorEastAsia"/>
              </w:rPr>
              <w:t>LTO5 45磁槽</w:t>
            </w:r>
          </w:p>
        </w:tc>
        <w:tc>
          <w:tcPr>
            <w:tcW w:w="877" w:type="dxa"/>
            <w:tcBorders>
              <w:top w:val="nil"/>
              <w:left w:val="nil"/>
              <w:bottom w:val="single" w:color="000000" w:sz="8" w:space="0"/>
              <w:right w:val="single" w:color="000000" w:sz="8" w:space="0"/>
            </w:tcBorders>
            <w:vAlign w:val="center"/>
          </w:tcPr>
          <w:p w14:paraId="3B0EB2C8">
            <w:pPr>
              <w:jc w:val="center"/>
              <w:rPr>
                <w:rFonts w:hint="eastAsia" w:asciiTheme="minorEastAsia" w:hAnsiTheme="minorEastAsia" w:eastAsiaTheme="minorEastAsia"/>
              </w:rPr>
            </w:pPr>
            <w:r>
              <w:rPr>
                <w:rFonts w:hint="eastAsia" w:asciiTheme="minorEastAsia" w:hAnsiTheme="minorEastAsia" w:eastAsiaTheme="minorEastAsia"/>
              </w:rPr>
              <w:t>1</w:t>
            </w:r>
          </w:p>
        </w:tc>
      </w:tr>
    </w:tbl>
    <w:p w14:paraId="18E8024C">
      <w:pPr>
        <w:rPr>
          <w:rFonts w:hint="eastAsia" w:asciiTheme="minorEastAsia" w:hAnsiTheme="minorEastAsia" w:eastAsiaTheme="minorEastAsia"/>
        </w:rPr>
      </w:pPr>
    </w:p>
    <w:p w14:paraId="1555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6" w:name="_Toc20152"/>
      <w:r>
        <w:rPr>
          <w:rFonts w:hint="eastAsia" w:asciiTheme="minorEastAsia" w:hAnsiTheme="minorEastAsia" w:eastAsiaTheme="minorEastAsia"/>
          <w:b/>
          <w:bCs/>
        </w:rPr>
        <w:t>2.</w:t>
      </w:r>
      <w:r>
        <w:rPr>
          <w:rFonts w:hint="eastAsia" w:asciiTheme="minorEastAsia" w:hAnsiTheme="minorEastAsia" w:eastAsiaTheme="minorEastAsia"/>
          <w:b/>
          <w:bCs/>
          <w:lang w:eastAsia="zh-Hans"/>
        </w:rPr>
        <w:t>服务要求</w:t>
      </w:r>
      <w:bookmarkEnd w:id="6"/>
    </w:p>
    <w:p w14:paraId="28FF4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7" w:name="_Toc12434"/>
      <w:r>
        <w:rPr>
          <w:rFonts w:hint="eastAsia" w:asciiTheme="minorEastAsia" w:hAnsiTheme="minorEastAsia" w:eastAsiaTheme="minorEastAsia"/>
          <w:b/>
          <w:bCs/>
        </w:rPr>
        <w:t>2.1 每季度一次</w:t>
      </w:r>
      <w:r>
        <w:rPr>
          <w:rFonts w:hint="eastAsia" w:asciiTheme="minorEastAsia" w:hAnsiTheme="minorEastAsia" w:eastAsiaTheme="minorEastAsia"/>
          <w:b/>
          <w:bCs/>
          <w:lang w:eastAsia="zh-Hans"/>
        </w:rPr>
        <w:t>巡检服务</w:t>
      </w:r>
      <w:bookmarkEnd w:id="7"/>
    </w:p>
    <w:p w14:paraId="159E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2.1.1 </w:t>
      </w:r>
      <w:r>
        <w:rPr>
          <w:rFonts w:hint="eastAsia" w:asciiTheme="minorEastAsia" w:hAnsiTheme="minorEastAsia" w:eastAsiaTheme="minorEastAsia"/>
          <w:lang w:eastAsia="zh-Hans"/>
        </w:rPr>
        <w:t>检查IO读写速率情况；</w:t>
      </w:r>
    </w:p>
    <w:p w14:paraId="2639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2.1.2 </w:t>
      </w:r>
      <w:r>
        <w:rPr>
          <w:rFonts w:hint="eastAsia" w:asciiTheme="minorEastAsia" w:hAnsiTheme="minorEastAsia" w:eastAsiaTheme="minorEastAsia"/>
          <w:lang w:eastAsia="zh-Hans"/>
        </w:rPr>
        <w:t>检查读、写缓存分配比例情况；</w:t>
      </w:r>
    </w:p>
    <w:p w14:paraId="2F5E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2.1.3 </w:t>
      </w:r>
      <w:r>
        <w:rPr>
          <w:rFonts w:hint="eastAsia" w:asciiTheme="minorEastAsia" w:hAnsiTheme="minorEastAsia" w:eastAsiaTheme="minorEastAsia"/>
          <w:lang w:eastAsia="zh-Hans"/>
        </w:rPr>
        <w:t>检查数据读、写命中率情况；</w:t>
      </w:r>
    </w:p>
    <w:p w14:paraId="617B1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2.1.4 </w:t>
      </w:r>
      <w:r>
        <w:rPr>
          <w:rFonts w:hint="eastAsia" w:asciiTheme="minorEastAsia" w:hAnsiTheme="minorEastAsia" w:eastAsiaTheme="minorEastAsia"/>
          <w:lang w:eastAsia="zh-Hans"/>
        </w:rPr>
        <w:t>检查存储磁盘空间使用情况；</w:t>
      </w:r>
    </w:p>
    <w:p w14:paraId="31789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2.1.5 </w:t>
      </w:r>
      <w:r>
        <w:rPr>
          <w:rFonts w:hint="eastAsia" w:asciiTheme="minorEastAsia" w:hAnsiTheme="minorEastAsia" w:eastAsiaTheme="minorEastAsia"/>
          <w:lang w:eastAsia="zh-Hans"/>
        </w:rPr>
        <w:t>检查存储RAID级别情况；</w:t>
      </w:r>
    </w:p>
    <w:p w14:paraId="2C56C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2.1.6 </w:t>
      </w:r>
      <w:r>
        <w:rPr>
          <w:rFonts w:hint="eastAsia" w:asciiTheme="minorEastAsia" w:hAnsiTheme="minorEastAsia" w:eastAsiaTheme="minorEastAsia"/>
          <w:lang w:eastAsia="zh-Hans"/>
        </w:rPr>
        <w:t>检查存储所有连接主机信息；</w:t>
      </w:r>
    </w:p>
    <w:p w14:paraId="51722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2.1.7 </w:t>
      </w:r>
      <w:r>
        <w:rPr>
          <w:rFonts w:hint="eastAsia" w:asciiTheme="minorEastAsia" w:hAnsiTheme="minorEastAsia" w:eastAsiaTheme="minorEastAsia"/>
          <w:lang w:eastAsia="zh-Hans"/>
        </w:rPr>
        <w:t>检查存储系统日志情况；</w:t>
      </w:r>
    </w:p>
    <w:p w14:paraId="1BA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2.1.8 </w:t>
      </w:r>
      <w:r>
        <w:rPr>
          <w:rFonts w:hint="eastAsia" w:asciiTheme="minorEastAsia" w:hAnsiTheme="minorEastAsia" w:eastAsiaTheme="minorEastAsia"/>
          <w:lang w:eastAsia="zh-Hans"/>
        </w:rPr>
        <w:t>检查磁带读取和写入速率情况；</w:t>
      </w:r>
    </w:p>
    <w:p w14:paraId="0EF2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2.1.9 </w:t>
      </w:r>
      <w:r>
        <w:rPr>
          <w:rFonts w:hint="eastAsia" w:asciiTheme="minorEastAsia" w:hAnsiTheme="minorEastAsia" w:eastAsiaTheme="minorEastAsia"/>
          <w:lang w:eastAsia="zh-Hans"/>
        </w:rPr>
        <w:t>检查磁带池使用情况；</w:t>
      </w:r>
    </w:p>
    <w:p w14:paraId="12FB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2.1.10 </w:t>
      </w:r>
      <w:r>
        <w:rPr>
          <w:rFonts w:hint="eastAsia" w:asciiTheme="minorEastAsia" w:hAnsiTheme="minorEastAsia" w:eastAsiaTheme="minorEastAsia"/>
          <w:lang w:eastAsia="zh-Hans"/>
        </w:rPr>
        <w:t>检查存储关键硬件部件是否满足运行冗余度要求；</w:t>
      </w:r>
    </w:p>
    <w:p w14:paraId="582D8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2.1.11 </w:t>
      </w:r>
      <w:r>
        <w:rPr>
          <w:rFonts w:hint="eastAsia" w:asciiTheme="minorEastAsia" w:hAnsiTheme="minorEastAsia" w:eastAsiaTheme="minorEastAsia"/>
          <w:lang w:eastAsia="zh-Hans"/>
        </w:rPr>
        <w:t>检查当前微码版本是否需要升级；</w:t>
      </w:r>
    </w:p>
    <w:p w14:paraId="02241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2.1.12 </w:t>
      </w:r>
      <w:r>
        <w:rPr>
          <w:rFonts w:hint="eastAsia" w:asciiTheme="minorEastAsia" w:hAnsiTheme="minorEastAsia" w:eastAsiaTheme="minorEastAsia"/>
          <w:lang w:eastAsia="zh-Hans"/>
        </w:rPr>
        <w:t>检查存储配置备份机制是否完善；</w:t>
      </w:r>
    </w:p>
    <w:p w14:paraId="1AA56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2.1.13 </w:t>
      </w:r>
      <w:r>
        <w:rPr>
          <w:rFonts w:hint="eastAsia" w:asciiTheme="minorEastAsia" w:hAnsiTheme="minorEastAsia" w:eastAsiaTheme="minorEastAsia"/>
          <w:lang w:eastAsia="zh-Hans"/>
        </w:rPr>
        <w:t>检查存储管理软件是否需要升级或打补丁；</w:t>
      </w:r>
    </w:p>
    <w:p w14:paraId="7506F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2.1.14 </w:t>
      </w:r>
      <w:r>
        <w:rPr>
          <w:rFonts w:hint="eastAsia" w:asciiTheme="minorEastAsia" w:hAnsiTheme="minorEastAsia" w:eastAsiaTheme="minorEastAsia"/>
          <w:lang w:eastAsia="zh-Hans"/>
        </w:rPr>
        <w:t>检查存储空间使用比例是否达到预定告警阀值；</w:t>
      </w:r>
    </w:p>
    <w:p w14:paraId="2960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8" w:name="_Toc501"/>
      <w:r>
        <w:rPr>
          <w:rFonts w:hint="eastAsia" w:asciiTheme="minorEastAsia" w:hAnsiTheme="minorEastAsia" w:eastAsiaTheme="minorEastAsia"/>
          <w:b/>
          <w:bCs/>
        </w:rPr>
        <w:t xml:space="preserve">2.2 </w:t>
      </w:r>
      <w:r>
        <w:rPr>
          <w:rFonts w:hint="eastAsia" w:asciiTheme="minorEastAsia" w:hAnsiTheme="minorEastAsia" w:eastAsiaTheme="minorEastAsia"/>
          <w:b/>
          <w:bCs/>
          <w:lang w:eastAsia="zh-Hans"/>
        </w:rPr>
        <w:t>故障及变更服务</w:t>
      </w:r>
      <w:bookmarkEnd w:id="8"/>
    </w:p>
    <w:p w14:paraId="6E46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 </w:t>
      </w:r>
      <w:r>
        <w:rPr>
          <w:rFonts w:hint="eastAsia" w:asciiTheme="minorEastAsia" w:hAnsiTheme="minorEastAsia" w:eastAsiaTheme="minorEastAsia"/>
          <w:lang w:eastAsia="zh-Hans"/>
        </w:rPr>
        <w:t>存储重启；</w:t>
      </w:r>
    </w:p>
    <w:p w14:paraId="0688E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2.2.2 </w:t>
      </w:r>
      <w:r>
        <w:rPr>
          <w:rFonts w:hint="eastAsia" w:asciiTheme="minorEastAsia" w:hAnsiTheme="minorEastAsia" w:eastAsiaTheme="minorEastAsia"/>
          <w:lang w:eastAsia="zh-Hans"/>
        </w:rPr>
        <w:t>配置文件恢复；</w:t>
      </w:r>
    </w:p>
    <w:p w14:paraId="2F91F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2.2.3 </w:t>
      </w:r>
      <w:r>
        <w:rPr>
          <w:rFonts w:hint="eastAsia" w:asciiTheme="minorEastAsia" w:hAnsiTheme="minorEastAsia" w:eastAsiaTheme="minorEastAsia"/>
          <w:lang w:eastAsia="zh-Hans"/>
        </w:rPr>
        <w:t xml:space="preserve">免费更换故障部件，包括电源、硬盘等； </w:t>
      </w:r>
    </w:p>
    <w:p w14:paraId="599EF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2.2.4 </w:t>
      </w:r>
      <w:r>
        <w:rPr>
          <w:rFonts w:hint="eastAsia" w:asciiTheme="minorEastAsia" w:hAnsiTheme="minorEastAsia" w:eastAsiaTheme="minorEastAsia"/>
          <w:lang w:eastAsia="zh-Hans"/>
        </w:rPr>
        <w:t>微码升级；</w:t>
      </w:r>
    </w:p>
    <w:p w14:paraId="05877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2.2.5 </w:t>
      </w:r>
      <w:r>
        <w:rPr>
          <w:rFonts w:hint="eastAsia" w:asciiTheme="minorEastAsia" w:hAnsiTheme="minorEastAsia" w:eastAsiaTheme="minorEastAsia"/>
          <w:lang w:eastAsia="zh-Hans"/>
        </w:rPr>
        <w:t>存储管理软件补丁安装；</w:t>
      </w:r>
    </w:p>
    <w:p w14:paraId="39110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2.2.6 </w:t>
      </w:r>
      <w:r>
        <w:rPr>
          <w:rFonts w:hint="eastAsia" w:asciiTheme="minorEastAsia" w:hAnsiTheme="minorEastAsia" w:eastAsiaTheme="minorEastAsia"/>
          <w:lang w:eastAsia="zh-Hans"/>
        </w:rPr>
        <w:t>数据修复。</w:t>
      </w:r>
    </w:p>
    <w:p w14:paraId="62CC5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2.2.7 </w:t>
      </w:r>
      <w:r>
        <w:rPr>
          <w:rFonts w:hint="eastAsia" w:asciiTheme="minorEastAsia" w:hAnsiTheme="minorEastAsia" w:eastAsiaTheme="minorEastAsia"/>
          <w:lang w:eastAsia="zh-Hans"/>
        </w:rPr>
        <w:t>存储设备搬迁；</w:t>
      </w:r>
    </w:p>
    <w:p w14:paraId="142AB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2.2.8 </w:t>
      </w:r>
      <w:r>
        <w:rPr>
          <w:rFonts w:hint="eastAsia" w:asciiTheme="minorEastAsia" w:hAnsiTheme="minorEastAsia" w:eastAsiaTheme="minorEastAsia"/>
          <w:lang w:eastAsia="zh-Hans"/>
        </w:rPr>
        <w:t>存储设备停机演练；</w:t>
      </w:r>
    </w:p>
    <w:p w14:paraId="6F4FA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2.2.9 </w:t>
      </w:r>
      <w:r>
        <w:rPr>
          <w:rFonts w:hint="eastAsia" w:asciiTheme="minorEastAsia" w:hAnsiTheme="minorEastAsia" w:eastAsiaTheme="minorEastAsia"/>
          <w:lang w:eastAsia="zh-Hans"/>
        </w:rPr>
        <w:t>存储设备清洁维护；</w:t>
      </w:r>
    </w:p>
    <w:p w14:paraId="28BC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2.2.10 </w:t>
      </w:r>
      <w:r>
        <w:rPr>
          <w:rFonts w:hint="eastAsia" w:asciiTheme="minorEastAsia" w:hAnsiTheme="minorEastAsia" w:eastAsiaTheme="minorEastAsia"/>
          <w:lang w:eastAsia="zh-Hans"/>
        </w:rPr>
        <w:t>存储硬盘空间扩容；</w:t>
      </w:r>
    </w:p>
    <w:p w14:paraId="6EDBF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2.2.11 </w:t>
      </w:r>
      <w:r>
        <w:rPr>
          <w:rFonts w:hint="eastAsia" w:asciiTheme="minorEastAsia" w:hAnsiTheme="minorEastAsia" w:eastAsiaTheme="minorEastAsia"/>
          <w:lang w:eastAsia="zh-Hans"/>
        </w:rPr>
        <w:t>存储参数配置调整；</w:t>
      </w:r>
    </w:p>
    <w:p w14:paraId="102DD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2.2.12 </w:t>
      </w:r>
      <w:r>
        <w:rPr>
          <w:rFonts w:hint="eastAsia" w:asciiTheme="minorEastAsia" w:hAnsiTheme="minorEastAsia" w:eastAsiaTheme="minorEastAsia"/>
          <w:lang w:eastAsia="zh-Hans"/>
        </w:rPr>
        <w:t>存储结构调整；</w:t>
      </w:r>
    </w:p>
    <w:p w14:paraId="782C6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2.2.13 </w:t>
      </w:r>
      <w:r>
        <w:rPr>
          <w:rFonts w:hint="eastAsia" w:asciiTheme="minorEastAsia" w:hAnsiTheme="minorEastAsia" w:eastAsiaTheme="minorEastAsia"/>
          <w:lang w:eastAsia="zh-Hans"/>
        </w:rPr>
        <w:t>新增主机分配存储空间；</w:t>
      </w:r>
    </w:p>
    <w:p w14:paraId="4ECB6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2.2.14 </w:t>
      </w:r>
      <w:r>
        <w:rPr>
          <w:rFonts w:hint="eastAsia" w:asciiTheme="minorEastAsia" w:hAnsiTheme="minorEastAsia" w:eastAsiaTheme="minorEastAsia"/>
          <w:lang w:eastAsia="zh-Hans"/>
        </w:rPr>
        <w:t>光纤交换机 zone等配置的调整；</w:t>
      </w:r>
    </w:p>
    <w:p w14:paraId="4C51D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2.2.15 </w:t>
      </w:r>
      <w:r>
        <w:rPr>
          <w:rFonts w:hint="eastAsia" w:asciiTheme="minorEastAsia" w:hAnsiTheme="minorEastAsia" w:eastAsiaTheme="minorEastAsia"/>
          <w:lang w:eastAsia="zh-Hans"/>
        </w:rPr>
        <w:t>主机端多路径软件的安装配置。</w:t>
      </w:r>
    </w:p>
    <w:p w14:paraId="0030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9" w:name="_Toc10212"/>
      <w:r>
        <w:rPr>
          <w:rFonts w:hint="eastAsia" w:asciiTheme="minorEastAsia" w:hAnsiTheme="minorEastAsia" w:eastAsiaTheme="minorEastAsia"/>
          <w:b/>
          <w:bCs/>
        </w:rPr>
        <w:t xml:space="preserve">2.3 </w:t>
      </w:r>
      <w:r>
        <w:rPr>
          <w:rFonts w:hint="eastAsia" w:asciiTheme="minorEastAsia" w:hAnsiTheme="minorEastAsia" w:eastAsiaTheme="minorEastAsia"/>
          <w:b/>
          <w:bCs/>
          <w:lang w:eastAsia="zh-Hans"/>
        </w:rPr>
        <w:t>调优服务</w:t>
      </w:r>
      <w:bookmarkEnd w:id="9"/>
    </w:p>
    <w:p w14:paraId="75E2B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 </w:t>
      </w:r>
      <w:r>
        <w:rPr>
          <w:rFonts w:hint="eastAsia" w:asciiTheme="minorEastAsia" w:hAnsiTheme="minorEastAsia" w:eastAsiaTheme="minorEastAsia"/>
          <w:lang w:eastAsia="zh-Hans"/>
        </w:rPr>
        <w:t>存储设备读写Cache比例调整；</w:t>
      </w:r>
    </w:p>
    <w:p w14:paraId="30E91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2.3.2 </w:t>
      </w:r>
      <w:r>
        <w:rPr>
          <w:rFonts w:hint="eastAsia" w:asciiTheme="minorEastAsia" w:hAnsiTheme="minorEastAsia" w:eastAsiaTheme="minorEastAsia"/>
          <w:lang w:eastAsia="zh-Hans"/>
        </w:rPr>
        <w:t>存储设备 raid 保护级别调整；</w:t>
      </w:r>
    </w:p>
    <w:p w14:paraId="6A7E7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2.3.3 </w:t>
      </w:r>
      <w:r>
        <w:rPr>
          <w:rFonts w:hint="eastAsia" w:asciiTheme="minorEastAsia" w:hAnsiTheme="minorEastAsia" w:eastAsiaTheme="minorEastAsia"/>
          <w:lang w:eastAsia="zh-Hans"/>
        </w:rPr>
        <w:t>存储设备新增硬盘，包括新增磁盘扩展柜；</w:t>
      </w:r>
    </w:p>
    <w:p w14:paraId="4AECD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2.3.4 </w:t>
      </w:r>
      <w:r>
        <w:rPr>
          <w:rFonts w:hint="eastAsia" w:asciiTheme="minorEastAsia" w:hAnsiTheme="minorEastAsia" w:eastAsiaTheme="minorEastAsia"/>
          <w:lang w:eastAsia="zh-Hans"/>
        </w:rPr>
        <w:t>存储设备逻辑盘的容量调整；</w:t>
      </w:r>
    </w:p>
    <w:p w14:paraId="3687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2.3.5 </w:t>
      </w:r>
      <w:r>
        <w:rPr>
          <w:rFonts w:hint="eastAsia" w:asciiTheme="minorEastAsia" w:hAnsiTheme="minorEastAsia" w:eastAsiaTheme="minorEastAsia"/>
          <w:lang w:eastAsia="zh-Hans"/>
        </w:rPr>
        <w:t>存储设备分配主机的调整；</w:t>
      </w:r>
    </w:p>
    <w:p w14:paraId="4F61E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2.3.6 </w:t>
      </w:r>
      <w:r>
        <w:rPr>
          <w:rFonts w:hint="eastAsia" w:asciiTheme="minorEastAsia" w:hAnsiTheme="minorEastAsia" w:eastAsiaTheme="minorEastAsia"/>
          <w:lang w:eastAsia="zh-Hans"/>
        </w:rPr>
        <w:t>光纤交换机 ZONE规划调整。</w:t>
      </w:r>
    </w:p>
    <w:p w14:paraId="51F0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2.3.7 </w:t>
      </w:r>
      <w:r>
        <w:rPr>
          <w:rFonts w:hint="eastAsia" w:asciiTheme="minorEastAsia" w:hAnsiTheme="minorEastAsia" w:eastAsiaTheme="minorEastAsia"/>
          <w:lang w:eastAsia="zh-Hans"/>
        </w:rPr>
        <w:t>存储设备控制器、硬盘等部件的微码升级；</w:t>
      </w:r>
    </w:p>
    <w:p w14:paraId="21A6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2.3.8 </w:t>
      </w:r>
      <w:r>
        <w:rPr>
          <w:rFonts w:hint="eastAsia" w:asciiTheme="minorEastAsia" w:hAnsiTheme="minorEastAsia" w:eastAsiaTheme="minorEastAsia"/>
          <w:lang w:eastAsia="zh-Hans"/>
        </w:rPr>
        <w:t>存储设备新增硬盘扩容，包括新增磁盘扩展柜；</w:t>
      </w:r>
    </w:p>
    <w:p w14:paraId="1212A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2.3.9 </w:t>
      </w:r>
      <w:r>
        <w:rPr>
          <w:rFonts w:hint="eastAsia" w:asciiTheme="minorEastAsia" w:hAnsiTheme="minorEastAsia" w:eastAsiaTheme="minorEastAsia"/>
          <w:lang w:eastAsia="zh-Hans"/>
        </w:rPr>
        <w:t>存储设备 cache容量增加；</w:t>
      </w:r>
    </w:p>
    <w:p w14:paraId="081CA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2.3.10 </w:t>
      </w:r>
      <w:r>
        <w:rPr>
          <w:rFonts w:hint="eastAsia" w:asciiTheme="minorEastAsia" w:hAnsiTheme="minorEastAsia" w:eastAsiaTheme="minorEastAsia"/>
          <w:lang w:eastAsia="zh-Hans"/>
        </w:rPr>
        <w:t>存储设备光纤模块的升级；</w:t>
      </w:r>
    </w:p>
    <w:p w14:paraId="0F68B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2.3.11 </w:t>
      </w:r>
      <w:r>
        <w:rPr>
          <w:rFonts w:hint="eastAsia" w:asciiTheme="minorEastAsia" w:hAnsiTheme="minorEastAsia" w:eastAsiaTheme="minorEastAsia"/>
          <w:lang w:eastAsia="zh-Hans"/>
        </w:rPr>
        <w:t>光纤交换机的光纤模块升级；</w:t>
      </w:r>
    </w:p>
    <w:p w14:paraId="483A0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2.3.12 </w:t>
      </w:r>
      <w:r>
        <w:rPr>
          <w:rFonts w:hint="eastAsia" w:asciiTheme="minorEastAsia" w:hAnsiTheme="minorEastAsia" w:eastAsiaTheme="minorEastAsia"/>
          <w:lang w:eastAsia="zh-Hans"/>
        </w:rPr>
        <w:t>存储设备管理软件的版本升级。</w:t>
      </w:r>
    </w:p>
    <w:p w14:paraId="5A837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2.3.13 </w:t>
      </w:r>
      <w:r>
        <w:rPr>
          <w:rFonts w:hint="eastAsia" w:asciiTheme="minorEastAsia" w:hAnsiTheme="minorEastAsia" w:eastAsiaTheme="minorEastAsia"/>
          <w:lang w:eastAsia="zh-Hans"/>
        </w:rPr>
        <w:t>调优涉及硬件增加部分</w:t>
      </w:r>
      <w:r>
        <w:rPr>
          <w:rFonts w:hint="eastAsia" w:asciiTheme="minorEastAsia" w:hAnsiTheme="minorEastAsia" w:eastAsiaTheme="minorEastAsia"/>
        </w:rPr>
        <w:t>由采购人另行采购</w:t>
      </w:r>
      <w:r>
        <w:rPr>
          <w:rFonts w:hint="eastAsia" w:asciiTheme="minorEastAsia" w:hAnsiTheme="minorEastAsia" w:eastAsiaTheme="minorEastAsia"/>
          <w:lang w:eastAsia="zh-Hans"/>
        </w:rPr>
        <w:t>，</w:t>
      </w:r>
      <w:r>
        <w:rPr>
          <w:rFonts w:hint="eastAsia" w:asciiTheme="minorEastAsia" w:hAnsiTheme="minorEastAsia" w:eastAsiaTheme="minorEastAsia"/>
        </w:rPr>
        <w:t>服务商</w:t>
      </w:r>
      <w:r>
        <w:rPr>
          <w:rFonts w:hint="eastAsia" w:asciiTheme="minorEastAsia" w:hAnsiTheme="minorEastAsia" w:eastAsiaTheme="minorEastAsia"/>
          <w:lang w:eastAsia="zh-Hans"/>
        </w:rPr>
        <w:t>负责技术支持。</w:t>
      </w:r>
    </w:p>
    <w:p w14:paraId="312FF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0" w:name="_Toc11010"/>
      <w:r>
        <w:rPr>
          <w:rFonts w:hint="eastAsia" w:asciiTheme="minorEastAsia" w:hAnsiTheme="minorEastAsia" w:eastAsiaTheme="minorEastAsia"/>
          <w:b/>
          <w:bCs/>
        </w:rPr>
        <w:t xml:space="preserve">2.4 </w:t>
      </w:r>
      <w:r>
        <w:rPr>
          <w:rFonts w:hint="eastAsia" w:asciiTheme="minorEastAsia" w:hAnsiTheme="minorEastAsia" w:eastAsiaTheme="minorEastAsia"/>
          <w:b/>
          <w:bCs/>
          <w:lang w:eastAsia="zh-Hans"/>
        </w:rPr>
        <w:t>存储升级扩容</w:t>
      </w:r>
      <w:bookmarkEnd w:id="10"/>
    </w:p>
    <w:p w14:paraId="27B1F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2.4.1 </w:t>
      </w:r>
      <w:r>
        <w:rPr>
          <w:rFonts w:hint="eastAsia" w:asciiTheme="minorEastAsia" w:hAnsiTheme="minorEastAsia" w:eastAsiaTheme="minorEastAsia"/>
          <w:lang w:eastAsia="zh-Hans"/>
        </w:rPr>
        <w:t>检查存储扩容前设备运行状态</w:t>
      </w:r>
      <w:r>
        <w:rPr>
          <w:rFonts w:hint="eastAsia" w:asciiTheme="minorEastAsia" w:hAnsiTheme="minorEastAsia" w:eastAsiaTheme="minorEastAsia"/>
        </w:rPr>
        <w:t>；</w:t>
      </w:r>
    </w:p>
    <w:p w14:paraId="31E69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2.4.2 </w:t>
      </w:r>
      <w:r>
        <w:rPr>
          <w:rFonts w:hint="eastAsia" w:asciiTheme="minorEastAsia" w:hAnsiTheme="minorEastAsia" w:eastAsiaTheme="minorEastAsia"/>
          <w:lang w:eastAsia="zh-Hans"/>
        </w:rPr>
        <w:t>检查存储扩容前逻辑配置情况</w:t>
      </w:r>
      <w:r>
        <w:rPr>
          <w:rFonts w:hint="eastAsia" w:asciiTheme="minorEastAsia" w:hAnsiTheme="minorEastAsia" w:eastAsiaTheme="minorEastAsia"/>
        </w:rPr>
        <w:t>；</w:t>
      </w:r>
    </w:p>
    <w:p w14:paraId="5A00C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2.4.3 </w:t>
      </w:r>
      <w:r>
        <w:rPr>
          <w:rFonts w:hint="eastAsia" w:asciiTheme="minorEastAsia" w:hAnsiTheme="minorEastAsia" w:eastAsiaTheme="minorEastAsia"/>
          <w:lang w:eastAsia="zh-Hans"/>
        </w:rPr>
        <w:t>检查存储扩容机房环境</w:t>
      </w:r>
      <w:r>
        <w:rPr>
          <w:rFonts w:hint="eastAsia" w:asciiTheme="minorEastAsia" w:hAnsiTheme="minorEastAsia" w:eastAsiaTheme="minorEastAsia"/>
        </w:rPr>
        <w:t>；</w:t>
      </w:r>
    </w:p>
    <w:p w14:paraId="0D503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2.4.4 </w:t>
      </w:r>
      <w:r>
        <w:rPr>
          <w:rFonts w:hint="eastAsia" w:asciiTheme="minorEastAsia" w:hAnsiTheme="minorEastAsia" w:eastAsiaTheme="minorEastAsia"/>
          <w:lang w:eastAsia="zh-Hans"/>
        </w:rPr>
        <w:t>实施存储硬件扩容</w:t>
      </w:r>
      <w:r>
        <w:rPr>
          <w:rFonts w:hint="eastAsia" w:asciiTheme="minorEastAsia" w:hAnsiTheme="minorEastAsia" w:eastAsiaTheme="minorEastAsia"/>
        </w:rPr>
        <w:t>；</w:t>
      </w:r>
    </w:p>
    <w:p w14:paraId="60DE7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2.4.5 </w:t>
      </w:r>
      <w:r>
        <w:rPr>
          <w:rFonts w:hint="eastAsia" w:asciiTheme="minorEastAsia" w:hAnsiTheme="minorEastAsia" w:eastAsiaTheme="minorEastAsia"/>
          <w:lang w:eastAsia="zh-Hans"/>
        </w:rPr>
        <w:t>升级存储微码</w:t>
      </w:r>
      <w:r>
        <w:rPr>
          <w:rFonts w:hint="eastAsia" w:asciiTheme="minorEastAsia" w:hAnsiTheme="minorEastAsia" w:eastAsiaTheme="minorEastAsia"/>
        </w:rPr>
        <w:t>；</w:t>
      </w:r>
    </w:p>
    <w:p w14:paraId="000E2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2.4.6 </w:t>
      </w:r>
      <w:r>
        <w:rPr>
          <w:rFonts w:hint="eastAsia" w:asciiTheme="minorEastAsia" w:hAnsiTheme="minorEastAsia" w:eastAsiaTheme="minorEastAsia"/>
          <w:lang w:eastAsia="zh-Hans"/>
        </w:rPr>
        <w:t>识别扩容存储硬盘</w:t>
      </w:r>
      <w:r>
        <w:rPr>
          <w:rFonts w:hint="eastAsia" w:asciiTheme="minorEastAsia" w:hAnsiTheme="minorEastAsia" w:eastAsiaTheme="minorEastAsia"/>
        </w:rPr>
        <w:t>；</w:t>
      </w:r>
    </w:p>
    <w:p w14:paraId="6A407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2.4.7 </w:t>
      </w:r>
      <w:r>
        <w:rPr>
          <w:rFonts w:hint="eastAsia" w:asciiTheme="minorEastAsia" w:hAnsiTheme="minorEastAsia" w:eastAsiaTheme="minorEastAsia"/>
          <w:lang w:eastAsia="zh-Hans"/>
        </w:rPr>
        <w:t>配置扩容存储</w:t>
      </w:r>
      <w:r>
        <w:rPr>
          <w:rFonts w:hint="eastAsia" w:asciiTheme="minorEastAsia" w:hAnsiTheme="minorEastAsia" w:eastAsiaTheme="minorEastAsia"/>
        </w:rPr>
        <w:t>；</w:t>
      </w:r>
    </w:p>
    <w:p w14:paraId="2353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2.4.8 </w:t>
      </w:r>
      <w:r>
        <w:rPr>
          <w:rFonts w:hint="eastAsia" w:asciiTheme="minorEastAsia" w:hAnsiTheme="minorEastAsia" w:eastAsiaTheme="minorEastAsia"/>
          <w:lang w:eastAsia="zh-Hans"/>
        </w:rPr>
        <w:t>检查存储扩容后设备整体运行状态</w:t>
      </w:r>
      <w:r>
        <w:rPr>
          <w:rFonts w:hint="eastAsia" w:asciiTheme="minorEastAsia" w:hAnsiTheme="minorEastAsia" w:eastAsiaTheme="minorEastAsia"/>
        </w:rPr>
        <w:t>；</w:t>
      </w:r>
    </w:p>
    <w:p w14:paraId="48B5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2.4.9 </w:t>
      </w:r>
      <w:r>
        <w:rPr>
          <w:rFonts w:hint="eastAsia" w:asciiTheme="minorEastAsia" w:hAnsiTheme="minorEastAsia" w:eastAsiaTheme="minorEastAsia"/>
          <w:lang w:eastAsia="zh-Hans"/>
        </w:rPr>
        <w:t>检查存储扩容后存储配置情况</w:t>
      </w:r>
      <w:r>
        <w:rPr>
          <w:rFonts w:hint="eastAsia" w:asciiTheme="minorEastAsia" w:hAnsiTheme="minorEastAsia" w:eastAsiaTheme="minorEastAsia"/>
        </w:rPr>
        <w:t>；</w:t>
      </w:r>
    </w:p>
    <w:p w14:paraId="58C46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2.4.10 </w:t>
      </w:r>
      <w:r>
        <w:rPr>
          <w:rFonts w:hint="eastAsia" w:asciiTheme="minorEastAsia" w:hAnsiTheme="minorEastAsia" w:eastAsiaTheme="minorEastAsia"/>
          <w:lang w:eastAsia="zh-Hans"/>
        </w:rPr>
        <w:t>扩容涉及硬件增加部分</w:t>
      </w:r>
      <w:r>
        <w:rPr>
          <w:rFonts w:hint="eastAsia" w:asciiTheme="minorEastAsia" w:hAnsiTheme="minorEastAsia" w:eastAsiaTheme="minorEastAsia"/>
        </w:rPr>
        <w:t>由采购人另行采购</w:t>
      </w:r>
      <w:r>
        <w:rPr>
          <w:rFonts w:hint="eastAsia" w:asciiTheme="minorEastAsia" w:hAnsiTheme="minorEastAsia" w:eastAsiaTheme="minorEastAsia"/>
          <w:lang w:eastAsia="zh-Hans"/>
        </w:rPr>
        <w:t>，服务商负责技术支持。</w:t>
      </w:r>
    </w:p>
    <w:p w14:paraId="37E59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p>
    <w:p w14:paraId="3EBBE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（四）虚拟化</w:t>
      </w:r>
    </w:p>
    <w:p w14:paraId="1CD06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1.设备</w:t>
      </w:r>
      <w:r>
        <w:rPr>
          <w:rFonts w:hint="eastAsia" w:asciiTheme="minorEastAsia" w:hAnsiTheme="minorEastAsia" w:eastAsiaTheme="minorEastAsia"/>
          <w:b/>
          <w:bCs/>
          <w:lang w:eastAsia="zh-Hans"/>
        </w:rPr>
        <w:t>清单</w:t>
      </w:r>
    </w:p>
    <w:tbl>
      <w:tblPr>
        <w:tblStyle w:val="15"/>
        <w:tblW w:w="7577" w:type="dxa"/>
        <w:jc w:val="center"/>
        <w:tblLayout w:type="fixed"/>
        <w:tblCellMar>
          <w:top w:w="0" w:type="dxa"/>
          <w:left w:w="108" w:type="dxa"/>
          <w:bottom w:w="0" w:type="dxa"/>
          <w:right w:w="108" w:type="dxa"/>
        </w:tblCellMar>
      </w:tblPr>
      <w:tblGrid>
        <w:gridCol w:w="673"/>
        <w:gridCol w:w="1075"/>
        <w:gridCol w:w="1258"/>
        <w:gridCol w:w="1212"/>
        <w:gridCol w:w="3359"/>
      </w:tblGrid>
      <w:tr w14:paraId="05445AA1">
        <w:tblPrEx>
          <w:tblCellMar>
            <w:top w:w="0" w:type="dxa"/>
            <w:left w:w="108" w:type="dxa"/>
            <w:bottom w:w="0" w:type="dxa"/>
            <w:right w:w="108" w:type="dxa"/>
          </w:tblCellMar>
        </w:tblPrEx>
        <w:trPr>
          <w:trHeight w:val="660"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6C46959">
            <w:pPr>
              <w:jc w:val="center"/>
              <w:rPr>
                <w:rFonts w:hint="eastAsia" w:asciiTheme="minorEastAsia" w:hAnsiTheme="minorEastAsia" w:eastAsiaTheme="minorEastAsia"/>
              </w:rPr>
            </w:pPr>
            <w:r>
              <w:rPr>
                <w:rFonts w:hint="eastAsia" w:asciiTheme="minorEastAsia" w:hAnsiTheme="minorEastAsia" w:eastAsiaTheme="minorEastAsia"/>
              </w:rPr>
              <w:t>序号</w:t>
            </w:r>
          </w:p>
        </w:tc>
        <w:tc>
          <w:tcPr>
            <w:tcW w:w="1075" w:type="dxa"/>
            <w:tcBorders>
              <w:top w:val="single" w:color="auto" w:sz="4" w:space="0"/>
              <w:left w:val="single" w:color="auto" w:sz="4" w:space="0"/>
              <w:bottom w:val="single" w:color="auto" w:sz="4" w:space="0"/>
              <w:right w:val="single" w:color="auto" w:sz="4" w:space="0"/>
            </w:tcBorders>
            <w:vAlign w:val="center"/>
          </w:tcPr>
          <w:p w14:paraId="2B1F4A93">
            <w:pPr>
              <w:jc w:val="center"/>
              <w:rPr>
                <w:rFonts w:hint="eastAsia" w:asciiTheme="minorEastAsia" w:hAnsiTheme="minorEastAsia" w:eastAsiaTheme="minorEastAsia"/>
              </w:rPr>
            </w:pPr>
            <w:r>
              <w:rPr>
                <w:rFonts w:hint="eastAsia" w:asciiTheme="minorEastAsia" w:hAnsiTheme="minorEastAsia" w:eastAsiaTheme="minorEastAsia"/>
              </w:rPr>
              <w:t>设备名称</w:t>
            </w:r>
          </w:p>
        </w:tc>
        <w:tc>
          <w:tcPr>
            <w:tcW w:w="1258" w:type="dxa"/>
            <w:tcBorders>
              <w:top w:val="single" w:color="auto" w:sz="4" w:space="0"/>
              <w:left w:val="nil"/>
              <w:bottom w:val="single" w:color="auto" w:sz="4" w:space="0"/>
              <w:right w:val="single" w:color="auto" w:sz="4" w:space="0"/>
            </w:tcBorders>
            <w:vAlign w:val="center"/>
          </w:tcPr>
          <w:p w14:paraId="1C6587C6">
            <w:pPr>
              <w:jc w:val="center"/>
              <w:rPr>
                <w:rFonts w:hint="eastAsia" w:asciiTheme="minorEastAsia" w:hAnsiTheme="minorEastAsia" w:eastAsiaTheme="minorEastAsia"/>
              </w:rPr>
            </w:pPr>
            <w:r>
              <w:rPr>
                <w:rFonts w:hint="eastAsia" w:asciiTheme="minorEastAsia" w:hAnsiTheme="minorEastAsia" w:eastAsiaTheme="minorEastAsia"/>
              </w:rPr>
              <w:t>型号</w:t>
            </w:r>
          </w:p>
        </w:tc>
        <w:tc>
          <w:tcPr>
            <w:tcW w:w="1212" w:type="dxa"/>
            <w:tcBorders>
              <w:top w:val="single" w:color="auto" w:sz="4" w:space="0"/>
              <w:left w:val="nil"/>
              <w:bottom w:val="single" w:color="auto" w:sz="4" w:space="0"/>
              <w:right w:val="single" w:color="auto" w:sz="4" w:space="0"/>
            </w:tcBorders>
            <w:vAlign w:val="center"/>
          </w:tcPr>
          <w:p w14:paraId="3061738A">
            <w:pPr>
              <w:jc w:val="center"/>
              <w:rPr>
                <w:rFonts w:hint="eastAsia" w:asciiTheme="minorEastAsia" w:hAnsiTheme="minorEastAsia" w:eastAsiaTheme="minorEastAsia"/>
              </w:rPr>
            </w:pPr>
            <w:r>
              <w:rPr>
                <w:rFonts w:hint="eastAsia" w:asciiTheme="minorEastAsia" w:hAnsiTheme="minorEastAsia" w:eastAsiaTheme="minorEastAsia"/>
              </w:rPr>
              <w:t>数据量</w:t>
            </w:r>
          </w:p>
        </w:tc>
        <w:tc>
          <w:tcPr>
            <w:tcW w:w="3359" w:type="dxa"/>
            <w:tcBorders>
              <w:top w:val="single" w:color="auto" w:sz="4" w:space="0"/>
              <w:left w:val="nil"/>
              <w:bottom w:val="single" w:color="auto" w:sz="4" w:space="0"/>
              <w:right w:val="single" w:color="auto" w:sz="4" w:space="0"/>
            </w:tcBorders>
            <w:vAlign w:val="center"/>
          </w:tcPr>
          <w:p w14:paraId="19E13A97">
            <w:pPr>
              <w:jc w:val="center"/>
              <w:rPr>
                <w:rFonts w:hint="eastAsia" w:asciiTheme="minorEastAsia" w:hAnsiTheme="minorEastAsia" w:eastAsiaTheme="minorEastAsia"/>
              </w:rPr>
            </w:pPr>
            <w:r>
              <w:rPr>
                <w:rFonts w:hint="eastAsia" w:asciiTheme="minorEastAsia" w:hAnsiTheme="minorEastAsia" w:eastAsiaTheme="minorEastAsia"/>
              </w:rPr>
              <w:t>备注</w:t>
            </w:r>
          </w:p>
        </w:tc>
      </w:tr>
      <w:tr w14:paraId="09D5EC37">
        <w:tblPrEx>
          <w:tblCellMar>
            <w:top w:w="0" w:type="dxa"/>
            <w:left w:w="108" w:type="dxa"/>
            <w:bottom w:w="0" w:type="dxa"/>
            <w:right w:w="108" w:type="dxa"/>
          </w:tblCellMar>
        </w:tblPrEx>
        <w:trPr>
          <w:trHeight w:val="1580" w:hRule="atLeast"/>
          <w:jc w:val="center"/>
        </w:trPr>
        <w:tc>
          <w:tcPr>
            <w:tcW w:w="673" w:type="dxa"/>
            <w:tcBorders>
              <w:top w:val="nil"/>
              <w:left w:val="single" w:color="auto" w:sz="4" w:space="0"/>
              <w:bottom w:val="single" w:color="auto" w:sz="4" w:space="0"/>
              <w:right w:val="single" w:color="auto" w:sz="4" w:space="0"/>
            </w:tcBorders>
            <w:vAlign w:val="center"/>
          </w:tcPr>
          <w:p w14:paraId="3DDF66C6">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075" w:type="dxa"/>
            <w:tcBorders>
              <w:top w:val="nil"/>
              <w:left w:val="single" w:color="auto" w:sz="4" w:space="0"/>
              <w:bottom w:val="single" w:color="auto" w:sz="4" w:space="0"/>
              <w:right w:val="single" w:color="auto" w:sz="4" w:space="0"/>
            </w:tcBorders>
            <w:vAlign w:val="center"/>
          </w:tcPr>
          <w:p w14:paraId="6F5016CA">
            <w:pPr>
              <w:jc w:val="center"/>
              <w:rPr>
                <w:rFonts w:hint="eastAsia" w:asciiTheme="minorEastAsia" w:hAnsiTheme="minorEastAsia" w:eastAsiaTheme="minorEastAsia"/>
              </w:rPr>
            </w:pPr>
            <w:r>
              <w:rPr>
                <w:rFonts w:hint="eastAsia" w:asciiTheme="minorEastAsia" w:hAnsiTheme="minorEastAsia" w:eastAsiaTheme="minorEastAsia"/>
              </w:rPr>
              <w:t>vmware</w:t>
            </w:r>
          </w:p>
        </w:tc>
        <w:tc>
          <w:tcPr>
            <w:tcW w:w="1258" w:type="dxa"/>
            <w:tcBorders>
              <w:top w:val="nil"/>
              <w:left w:val="nil"/>
              <w:bottom w:val="single" w:color="auto" w:sz="4" w:space="0"/>
              <w:right w:val="single" w:color="auto" w:sz="4" w:space="0"/>
            </w:tcBorders>
            <w:vAlign w:val="center"/>
          </w:tcPr>
          <w:p w14:paraId="2420F1B4">
            <w:pPr>
              <w:jc w:val="center"/>
              <w:rPr>
                <w:rFonts w:hint="eastAsia" w:asciiTheme="minorEastAsia" w:hAnsiTheme="minorEastAsia" w:eastAsiaTheme="minorEastAsia"/>
              </w:rPr>
            </w:pPr>
            <w:r>
              <w:rPr>
                <w:rFonts w:hint="eastAsia" w:asciiTheme="minorEastAsia" w:hAnsiTheme="minorEastAsia" w:eastAsiaTheme="minorEastAsia"/>
              </w:rPr>
              <w:t>vsphere8.0</w:t>
            </w:r>
          </w:p>
        </w:tc>
        <w:tc>
          <w:tcPr>
            <w:tcW w:w="1212" w:type="dxa"/>
            <w:tcBorders>
              <w:top w:val="nil"/>
              <w:left w:val="nil"/>
              <w:bottom w:val="single" w:color="auto" w:sz="4" w:space="0"/>
              <w:right w:val="single" w:color="auto" w:sz="4" w:space="0"/>
            </w:tcBorders>
            <w:vAlign w:val="center"/>
          </w:tcPr>
          <w:p w14:paraId="132C3D83">
            <w:pPr>
              <w:jc w:val="center"/>
              <w:rPr>
                <w:rFonts w:hint="eastAsia" w:asciiTheme="minorEastAsia" w:hAnsiTheme="minorEastAsia" w:eastAsiaTheme="minorEastAsia"/>
              </w:rPr>
            </w:pPr>
            <w:r>
              <w:rPr>
                <w:rFonts w:hint="eastAsia" w:asciiTheme="minorEastAsia" w:hAnsiTheme="minorEastAsia" w:eastAsiaTheme="minorEastAsia"/>
              </w:rPr>
              <w:t>2套/130台</w:t>
            </w:r>
          </w:p>
        </w:tc>
        <w:tc>
          <w:tcPr>
            <w:tcW w:w="3359" w:type="dxa"/>
            <w:tcBorders>
              <w:top w:val="nil"/>
              <w:left w:val="nil"/>
              <w:bottom w:val="single" w:color="auto" w:sz="4" w:space="0"/>
              <w:right w:val="single" w:color="auto" w:sz="4" w:space="0"/>
            </w:tcBorders>
            <w:vAlign w:val="center"/>
          </w:tcPr>
          <w:p w14:paraId="7C1C75C6">
            <w:pPr>
              <w:rPr>
                <w:rFonts w:hint="eastAsia" w:asciiTheme="minorEastAsia" w:hAnsiTheme="minorEastAsia" w:eastAsiaTheme="minorEastAsia"/>
              </w:rPr>
            </w:pPr>
            <w:r>
              <w:rPr>
                <w:rFonts w:hint="eastAsia" w:asciiTheme="minorEastAsia" w:hAnsiTheme="minorEastAsia" w:eastAsiaTheme="minorEastAsia"/>
              </w:rPr>
              <w:t>2个vcenter管理2个集群，其中一个集群100台虚拟机，1个集群30台虚拟机，全部使用FC SAN存储</w:t>
            </w:r>
          </w:p>
        </w:tc>
      </w:tr>
    </w:tbl>
    <w:p w14:paraId="742BA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p>
    <w:p w14:paraId="0257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2.服务</w:t>
      </w:r>
      <w:r>
        <w:rPr>
          <w:rFonts w:hint="eastAsia" w:asciiTheme="minorEastAsia" w:hAnsiTheme="minorEastAsia" w:eastAsiaTheme="minorEastAsia"/>
          <w:b/>
          <w:bCs/>
          <w:lang w:eastAsia="zh-Hans"/>
        </w:rPr>
        <w:t>要求</w:t>
      </w:r>
    </w:p>
    <w:p w14:paraId="34693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1" w:name="_Toc9205"/>
      <w:r>
        <w:rPr>
          <w:rFonts w:hint="eastAsia" w:asciiTheme="minorEastAsia" w:hAnsiTheme="minorEastAsia" w:eastAsiaTheme="minorEastAsia"/>
          <w:b/>
          <w:bCs/>
        </w:rPr>
        <w:t>2.1 每季度一次</w:t>
      </w:r>
      <w:r>
        <w:rPr>
          <w:rFonts w:hint="eastAsia" w:asciiTheme="minorEastAsia" w:hAnsiTheme="minorEastAsia" w:eastAsiaTheme="minorEastAsia"/>
          <w:b/>
          <w:bCs/>
          <w:lang w:eastAsia="zh-Hans"/>
        </w:rPr>
        <w:t>巡检服务</w:t>
      </w:r>
      <w:bookmarkEnd w:id="11"/>
    </w:p>
    <w:p w14:paraId="41112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2.</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.1 </w:t>
      </w:r>
      <w:r>
        <w:rPr>
          <w:rFonts w:hint="eastAsia" w:asciiTheme="minorEastAsia" w:hAnsiTheme="minorEastAsia" w:eastAsiaTheme="minorEastAsia"/>
          <w:lang w:eastAsia="zh-Hans"/>
        </w:rPr>
        <w:t>检查虚拟化系统的健康</w:t>
      </w:r>
      <w:r>
        <w:rPr>
          <w:rFonts w:hint="eastAsia" w:asciiTheme="minorEastAsia" w:hAnsiTheme="minorEastAsia" w:eastAsiaTheme="minorEastAsia"/>
        </w:rPr>
        <w:t>情况</w:t>
      </w:r>
      <w:r>
        <w:rPr>
          <w:rFonts w:hint="eastAsia" w:asciiTheme="minorEastAsia" w:hAnsiTheme="minorEastAsia" w:eastAsiaTheme="minorEastAsia"/>
          <w:lang w:eastAsia="zh-Hans"/>
        </w:rPr>
        <w:t>，包括补丁管理、性能及容量的检查；</w:t>
      </w:r>
    </w:p>
    <w:p w14:paraId="7449F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2.</w:t>
      </w:r>
      <w:r>
        <w:rPr>
          <w:rFonts w:hint="eastAsia" w:asciiTheme="minorEastAsia" w:hAnsiTheme="minorEastAsia" w:eastAsiaTheme="minorEastAsia"/>
          <w:lang w:val="en-US" w:eastAsia="zh-CN"/>
        </w:rPr>
        <w:t>1</w:t>
      </w:r>
      <w:r>
        <w:rPr>
          <w:rFonts w:hint="eastAsia" w:asciiTheme="minorEastAsia" w:hAnsiTheme="minorEastAsia" w:eastAsiaTheme="minorEastAsia"/>
        </w:rPr>
        <w:t xml:space="preserve">.2 </w:t>
      </w:r>
      <w:r>
        <w:rPr>
          <w:rFonts w:hint="eastAsia" w:asciiTheme="minorEastAsia" w:hAnsiTheme="minorEastAsia" w:eastAsiaTheme="minorEastAsia"/>
          <w:lang w:eastAsia="zh-Hans"/>
        </w:rPr>
        <w:t>记录访问日志和操作日志，定期进行日志分析，制定安全加固和改进措施。</w:t>
      </w:r>
    </w:p>
    <w:p w14:paraId="78F17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2" w:name="_Toc19755"/>
      <w:r>
        <w:rPr>
          <w:rFonts w:hint="eastAsia" w:asciiTheme="minorEastAsia" w:hAnsiTheme="minorEastAsia" w:eastAsiaTheme="minorEastAsia"/>
          <w:b/>
          <w:bCs/>
        </w:rPr>
        <w:t xml:space="preserve">2.2 </w:t>
      </w:r>
      <w:r>
        <w:rPr>
          <w:rFonts w:hint="eastAsia" w:asciiTheme="minorEastAsia" w:hAnsiTheme="minorEastAsia" w:eastAsiaTheme="minorEastAsia"/>
          <w:b/>
          <w:bCs/>
          <w:lang w:eastAsia="zh-Hans"/>
        </w:rPr>
        <w:t>故障及变更服务</w:t>
      </w:r>
      <w:bookmarkEnd w:id="12"/>
    </w:p>
    <w:p w14:paraId="360EA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 </w:t>
      </w:r>
      <w:r>
        <w:rPr>
          <w:rFonts w:hint="eastAsia" w:asciiTheme="minorEastAsia" w:hAnsiTheme="minorEastAsia" w:eastAsiaTheme="minorEastAsia"/>
          <w:lang w:eastAsia="zh-Hans"/>
        </w:rPr>
        <w:t>虚拟化主机故障时，将虚拟机迁移到其他主机，保障虚拟机的稳定运行。并协调解决服务器故障；</w:t>
      </w:r>
    </w:p>
    <w:p w14:paraId="0D2F8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2.2.2 </w:t>
      </w:r>
      <w:r>
        <w:rPr>
          <w:rFonts w:hint="eastAsia" w:asciiTheme="minorEastAsia" w:hAnsiTheme="minorEastAsia" w:eastAsiaTheme="minorEastAsia"/>
          <w:lang w:eastAsia="zh-Hans"/>
        </w:rPr>
        <w:t>如遇虚拟机系统需要重启备份系统进行恢复时，应在恢复后和业务检查业务是否恢复并做好恢复记录；</w:t>
      </w:r>
    </w:p>
    <w:p w14:paraId="5002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2.2.3 </w:t>
      </w:r>
      <w:r>
        <w:rPr>
          <w:rFonts w:hint="eastAsia" w:asciiTheme="minorEastAsia" w:hAnsiTheme="minorEastAsia" w:eastAsiaTheme="minorEastAsia"/>
          <w:lang w:eastAsia="zh-Hans"/>
        </w:rPr>
        <w:t>当发生系统故障需要第三方进行升级，或者当需要第三方进行系统日常维护工作时，协调第三方的维护工作，确保系统被恢复，并对维护工作进行记录和跟踪；</w:t>
      </w:r>
    </w:p>
    <w:p w14:paraId="49B34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2.2.4 </w:t>
      </w:r>
      <w:r>
        <w:rPr>
          <w:rFonts w:hint="eastAsia" w:asciiTheme="minorEastAsia" w:hAnsiTheme="minorEastAsia" w:eastAsiaTheme="minorEastAsia"/>
          <w:lang w:eastAsia="zh-Hans"/>
        </w:rPr>
        <w:t>在出现虚拟化平台新系统上线、系统割接、系统升级、设备扩容、移机、机房调整等重大系统变更事件时，对于属于我方维护设备范围内提供软件安装调试、升级软件安装、配置调整、数据迁移、辅助工具软件安装等现场服务；</w:t>
      </w:r>
    </w:p>
    <w:p w14:paraId="721CB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3" w:name="_Toc22681"/>
      <w:r>
        <w:rPr>
          <w:rFonts w:hint="eastAsia" w:asciiTheme="minorEastAsia" w:hAnsiTheme="minorEastAsia" w:eastAsiaTheme="minorEastAsia"/>
          <w:b/>
          <w:bCs/>
        </w:rPr>
        <w:t xml:space="preserve">2.3 </w:t>
      </w:r>
      <w:r>
        <w:rPr>
          <w:rFonts w:hint="eastAsia" w:asciiTheme="minorEastAsia" w:hAnsiTheme="minorEastAsia" w:eastAsiaTheme="minorEastAsia"/>
          <w:b/>
          <w:bCs/>
          <w:lang w:eastAsia="zh-Hans"/>
        </w:rPr>
        <w:t>调优服务</w:t>
      </w:r>
      <w:bookmarkEnd w:id="13"/>
    </w:p>
    <w:p w14:paraId="7D478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 </w:t>
      </w:r>
      <w:r>
        <w:rPr>
          <w:rFonts w:hint="eastAsia" w:asciiTheme="minorEastAsia" w:hAnsiTheme="minorEastAsia" w:eastAsiaTheme="minorEastAsia"/>
          <w:lang w:eastAsia="zh-Hans"/>
        </w:rPr>
        <w:t>按照院方实际需求、增加内容、增加服务器节点、虚拟机迁移等操作；</w:t>
      </w:r>
    </w:p>
    <w:p w14:paraId="19BCE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2.3.2 </w:t>
      </w:r>
      <w:r>
        <w:rPr>
          <w:rFonts w:hint="eastAsia" w:asciiTheme="minorEastAsia" w:hAnsiTheme="minorEastAsia" w:eastAsiaTheme="minorEastAsia"/>
          <w:lang w:eastAsia="zh-Hans"/>
        </w:rPr>
        <w:t>利用现有服务器和存储</w:t>
      </w:r>
      <w:r>
        <w:rPr>
          <w:rFonts w:hint="eastAsia" w:asciiTheme="minorEastAsia" w:hAnsiTheme="minorEastAsia" w:eastAsiaTheme="minorEastAsia"/>
          <w:lang w:val="en-US" w:eastAsia="zh-CN"/>
        </w:rPr>
        <w:t>设备</w:t>
      </w:r>
      <w:r>
        <w:rPr>
          <w:rFonts w:hint="eastAsia" w:asciiTheme="minorEastAsia" w:hAnsiTheme="minorEastAsia" w:eastAsiaTheme="minorEastAsia"/>
          <w:lang w:eastAsia="zh-Hans"/>
        </w:rPr>
        <w:t>，根据官方兼容性要求，搭建满足信息化发展的虚拟化平台。</w:t>
      </w:r>
    </w:p>
    <w:p w14:paraId="1EB25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4" w:name="_Toc6800"/>
      <w:r>
        <w:rPr>
          <w:rFonts w:hint="eastAsia" w:asciiTheme="minorEastAsia" w:hAnsiTheme="minorEastAsia" w:eastAsiaTheme="minorEastAsia"/>
          <w:b/>
          <w:bCs/>
        </w:rPr>
        <w:t xml:space="preserve">2.4 </w:t>
      </w:r>
      <w:r>
        <w:rPr>
          <w:rFonts w:hint="eastAsia" w:asciiTheme="minorEastAsia" w:hAnsiTheme="minorEastAsia" w:eastAsiaTheme="minorEastAsia"/>
          <w:b/>
          <w:bCs/>
          <w:lang w:eastAsia="zh-Hans"/>
        </w:rPr>
        <w:t>架构优化咨询</w:t>
      </w:r>
      <w:bookmarkEnd w:id="14"/>
    </w:p>
    <w:p w14:paraId="1E8B7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2.4.1 </w:t>
      </w:r>
      <w:r>
        <w:rPr>
          <w:rFonts w:hint="eastAsia" w:asciiTheme="minorEastAsia" w:hAnsiTheme="minorEastAsia" w:eastAsiaTheme="minorEastAsia"/>
          <w:lang w:eastAsia="zh-Hans"/>
        </w:rPr>
        <w:t>调研虚拟化平台系统的配置状况，汇总成清晰的配置信息文档；</w:t>
      </w:r>
    </w:p>
    <w:p w14:paraId="6B0F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2.4.2 </w:t>
      </w:r>
      <w:r>
        <w:rPr>
          <w:rFonts w:hint="eastAsia" w:asciiTheme="minorEastAsia" w:hAnsiTheme="minorEastAsia" w:eastAsiaTheme="minorEastAsia"/>
          <w:lang w:eastAsia="zh-Hans"/>
        </w:rPr>
        <w:t>了解医院信息系统的发展目标及优化提升的需求，帮助评估与同行业的差距，并分析研究目标达成的技术、经济等方面的可行性；</w:t>
      </w:r>
    </w:p>
    <w:p w14:paraId="34D65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2.4.3 </w:t>
      </w:r>
      <w:r>
        <w:rPr>
          <w:rFonts w:hint="eastAsia" w:asciiTheme="minorEastAsia" w:hAnsiTheme="minorEastAsia" w:eastAsiaTheme="minorEastAsia"/>
          <w:lang w:eastAsia="zh-Hans"/>
        </w:rPr>
        <w:t>基于可行性研究的成果，帮助提出系统优化提升的路径，并给出总体的架构设计方案供医院参考决策。</w:t>
      </w:r>
    </w:p>
    <w:p w14:paraId="358F9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5" w:name="_Toc31638"/>
      <w:r>
        <w:rPr>
          <w:rFonts w:hint="eastAsia" w:asciiTheme="minorEastAsia" w:hAnsiTheme="minorEastAsia" w:eastAsiaTheme="minorEastAsia"/>
          <w:b/>
          <w:bCs/>
        </w:rPr>
        <w:t xml:space="preserve">2.5 </w:t>
      </w:r>
      <w:r>
        <w:rPr>
          <w:rFonts w:hint="eastAsia" w:asciiTheme="minorEastAsia" w:hAnsiTheme="minorEastAsia" w:eastAsiaTheme="minorEastAsia"/>
          <w:b/>
          <w:bCs/>
          <w:lang w:eastAsia="zh-Hans"/>
        </w:rPr>
        <w:t>协助制定虚拟化运维管理规范服务</w:t>
      </w:r>
      <w:bookmarkEnd w:id="15"/>
    </w:p>
    <w:p w14:paraId="0F11F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2.5.1 </w:t>
      </w:r>
      <w:r>
        <w:rPr>
          <w:rFonts w:hint="eastAsia" w:asciiTheme="minorEastAsia" w:hAnsiTheme="minorEastAsia" w:eastAsiaTheme="minorEastAsia"/>
          <w:lang w:eastAsia="zh-Hans"/>
        </w:rPr>
        <w:t>管理规范包括《虚拟化管理规范操作手册》、《虚拟化系统模板配置规范》的管理和控制，且整套规范符合安全基线标准</w:t>
      </w:r>
      <w:r>
        <w:rPr>
          <w:rFonts w:hint="eastAsia" w:asciiTheme="minorEastAsia" w:hAnsiTheme="minorEastAsia" w:eastAsiaTheme="minorEastAsia"/>
        </w:rPr>
        <w:t>；</w:t>
      </w:r>
    </w:p>
    <w:p w14:paraId="23FAE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2.5.2 </w:t>
      </w:r>
      <w:r>
        <w:rPr>
          <w:rFonts w:hint="eastAsia" w:asciiTheme="minorEastAsia" w:hAnsiTheme="minorEastAsia" w:eastAsiaTheme="minorEastAsia"/>
          <w:lang w:eastAsia="zh-Hans"/>
        </w:rPr>
        <w:t>建立或完善操作规范，包括上线、重启、补丁、扩容等，做到操作有章可循，避免因为环境、人为的问题引发系统故障</w:t>
      </w:r>
      <w:r>
        <w:rPr>
          <w:rFonts w:hint="eastAsia" w:asciiTheme="minorEastAsia" w:hAnsiTheme="minorEastAsia" w:eastAsiaTheme="minorEastAsia"/>
        </w:rPr>
        <w:t>；</w:t>
      </w:r>
    </w:p>
    <w:p w14:paraId="020A8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2.5.3 </w:t>
      </w:r>
      <w:r>
        <w:rPr>
          <w:rFonts w:hint="eastAsia" w:asciiTheme="minorEastAsia" w:hAnsiTheme="minorEastAsia" w:eastAsiaTheme="minorEastAsia"/>
          <w:lang w:eastAsia="zh-Hans"/>
        </w:rPr>
        <w:t>提高虚拟化平台的维护能力，制定维护方案、日常维护手册</w:t>
      </w:r>
      <w:r>
        <w:rPr>
          <w:rFonts w:hint="eastAsia" w:asciiTheme="minorEastAsia" w:hAnsiTheme="minorEastAsia" w:eastAsiaTheme="minorEastAsia"/>
        </w:rPr>
        <w:t>；</w:t>
      </w:r>
    </w:p>
    <w:p w14:paraId="19B0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2.5.4 </w:t>
      </w:r>
      <w:r>
        <w:rPr>
          <w:rFonts w:hint="eastAsia" w:asciiTheme="minorEastAsia" w:hAnsiTheme="minorEastAsia" w:eastAsiaTheme="minorEastAsia"/>
          <w:lang w:eastAsia="zh-Hans"/>
        </w:rPr>
        <w:t>检查虚拟化平台安全加固的有效性、合理性并给出评估报告。</w:t>
      </w:r>
    </w:p>
    <w:p w14:paraId="0EDB8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6" w:name="_Toc10415"/>
      <w:r>
        <w:rPr>
          <w:rFonts w:hint="eastAsia" w:asciiTheme="minorEastAsia" w:hAnsiTheme="minorEastAsia" w:eastAsiaTheme="minorEastAsia"/>
          <w:b/>
          <w:bCs/>
        </w:rPr>
        <w:t xml:space="preserve">2.6 </w:t>
      </w:r>
      <w:r>
        <w:rPr>
          <w:rFonts w:hint="eastAsia" w:asciiTheme="minorEastAsia" w:hAnsiTheme="minorEastAsia" w:eastAsiaTheme="minorEastAsia"/>
          <w:b/>
          <w:bCs/>
          <w:lang w:eastAsia="zh-Hans"/>
        </w:rPr>
        <w:t>提供标准化定制服务</w:t>
      </w:r>
      <w:bookmarkEnd w:id="16"/>
    </w:p>
    <w:p w14:paraId="6199C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2.6.1 </w:t>
      </w:r>
      <w:r>
        <w:rPr>
          <w:rFonts w:hint="eastAsia" w:asciiTheme="minorEastAsia" w:hAnsiTheme="minorEastAsia" w:eastAsiaTheme="minorEastAsia"/>
          <w:lang w:eastAsia="zh-Hans"/>
        </w:rPr>
        <w:t>制定系统上线标准化操作流程及规范指引，同时包括安全基线配置、日常运维操作手册，配置安全基线或安全基线的脚本；</w:t>
      </w:r>
    </w:p>
    <w:p w14:paraId="242F2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2.6.2 </w:t>
      </w:r>
      <w:r>
        <w:rPr>
          <w:rFonts w:hint="eastAsia" w:asciiTheme="minorEastAsia" w:hAnsiTheme="minorEastAsia" w:eastAsiaTheme="minorEastAsia"/>
          <w:lang w:eastAsia="zh-Hans"/>
        </w:rPr>
        <w:t>提供主机安装优化，结合硬件厂商的建议和指导，对指定型号的主机测试安装驱动，形成主机安装文档。</w:t>
      </w:r>
    </w:p>
    <w:p w14:paraId="48479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lang w:eastAsia="zh-Hans"/>
        </w:rPr>
      </w:pPr>
    </w:p>
    <w:p w14:paraId="233F4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（五）</w:t>
      </w:r>
      <w:r>
        <w:rPr>
          <w:rFonts w:hint="eastAsia" w:asciiTheme="minorEastAsia" w:hAnsiTheme="minorEastAsia" w:eastAsiaTheme="minorEastAsia"/>
          <w:b/>
          <w:bCs/>
          <w:lang w:eastAsia="zh-Hans"/>
        </w:rPr>
        <w:t>操作系统</w:t>
      </w:r>
    </w:p>
    <w:p w14:paraId="168BB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1.系统</w:t>
      </w:r>
      <w:r>
        <w:rPr>
          <w:rFonts w:hint="eastAsia" w:asciiTheme="minorEastAsia" w:hAnsiTheme="minorEastAsia" w:eastAsiaTheme="minorEastAsia"/>
          <w:b/>
          <w:bCs/>
          <w:lang w:eastAsia="zh-Hans"/>
        </w:rPr>
        <w:t>清单</w:t>
      </w:r>
    </w:p>
    <w:tbl>
      <w:tblPr>
        <w:tblStyle w:val="15"/>
        <w:tblW w:w="7845" w:type="dxa"/>
        <w:jc w:val="center"/>
        <w:tblLayout w:type="fixed"/>
        <w:tblCellMar>
          <w:top w:w="0" w:type="dxa"/>
          <w:left w:w="108" w:type="dxa"/>
          <w:bottom w:w="0" w:type="dxa"/>
          <w:right w:w="108" w:type="dxa"/>
        </w:tblCellMar>
      </w:tblPr>
      <w:tblGrid>
        <w:gridCol w:w="1179"/>
        <w:gridCol w:w="3350"/>
        <w:gridCol w:w="1593"/>
        <w:gridCol w:w="1723"/>
      </w:tblGrid>
      <w:tr w14:paraId="630DC2BB">
        <w:tblPrEx>
          <w:tblCellMar>
            <w:top w:w="0" w:type="dxa"/>
            <w:left w:w="108" w:type="dxa"/>
            <w:bottom w:w="0" w:type="dxa"/>
            <w:right w:w="108" w:type="dxa"/>
          </w:tblCellMar>
        </w:tblPrEx>
        <w:trPr>
          <w:trHeight w:val="440" w:hRule="atLeast"/>
          <w:jc w:val="center"/>
        </w:trPr>
        <w:tc>
          <w:tcPr>
            <w:tcW w:w="1179" w:type="dxa"/>
            <w:tcBorders>
              <w:top w:val="single" w:color="000000" w:sz="8" w:space="0"/>
              <w:left w:val="single" w:color="000000" w:sz="8" w:space="0"/>
              <w:bottom w:val="single" w:color="000000" w:sz="8" w:space="0"/>
              <w:right w:val="single" w:color="000000" w:sz="8" w:space="0"/>
            </w:tcBorders>
            <w:vAlign w:val="center"/>
          </w:tcPr>
          <w:p w14:paraId="24E3C672">
            <w:pPr>
              <w:jc w:val="center"/>
              <w:rPr>
                <w:rFonts w:hint="eastAsia" w:asciiTheme="minorEastAsia" w:hAnsiTheme="minorEastAsia" w:eastAsiaTheme="minorEastAsia"/>
              </w:rPr>
            </w:pPr>
            <w:r>
              <w:rPr>
                <w:rFonts w:hint="eastAsia" w:asciiTheme="minorEastAsia" w:hAnsiTheme="minorEastAsia" w:eastAsiaTheme="minorEastAsia"/>
              </w:rPr>
              <w:t>序号</w:t>
            </w:r>
          </w:p>
        </w:tc>
        <w:tc>
          <w:tcPr>
            <w:tcW w:w="3350" w:type="dxa"/>
            <w:tcBorders>
              <w:top w:val="single" w:color="000000" w:sz="8" w:space="0"/>
              <w:left w:val="single" w:color="000000" w:sz="8" w:space="0"/>
              <w:bottom w:val="single" w:color="000000" w:sz="8" w:space="0"/>
              <w:right w:val="single" w:color="000000" w:sz="8" w:space="0"/>
            </w:tcBorders>
            <w:vAlign w:val="center"/>
          </w:tcPr>
          <w:p w14:paraId="1373EEF1">
            <w:pPr>
              <w:jc w:val="center"/>
              <w:rPr>
                <w:rFonts w:hint="eastAsia" w:asciiTheme="minorEastAsia" w:hAnsiTheme="minorEastAsia" w:eastAsiaTheme="minorEastAsia"/>
              </w:rPr>
            </w:pPr>
            <w:r>
              <w:rPr>
                <w:rFonts w:hint="eastAsia" w:asciiTheme="minorEastAsia" w:hAnsiTheme="minorEastAsia" w:eastAsiaTheme="minorEastAsia"/>
              </w:rPr>
              <w:t>名称</w:t>
            </w:r>
          </w:p>
        </w:tc>
        <w:tc>
          <w:tcPr>
            <w:tcW w:w="1593" w:type="dxa"/>
            <w:tcBorders>
              <w:top w:val="single" w:color="000000" w:sz="8" w:space="0"/>
              <w:left w:val="nil"/>
              <w:bottom w:val="single" w:color="000000" w:sz="8" w:space="0"/>
              <w:right w:val="single" w:color="000000" w:sz="8" w:space="0"/>
            </w:tcBorders>
            <w:vAlign w:val="center"/>
          </w:tcPr>
          <w:p w14:paraId="078C1915">
            <w:pPr>
              <w:jc w:val="center"/>
              <w:rPr>
                <w:rFonts w:hint="eastAsia" w:asciiTheme="minorEastAsia" w:hAnsiTheme="minorEastAsia" w:eastAsiaTheme="minorEastAsia"/>
              </w:rPr>
            </w:pPr>
            <w:r>
              <w:rPr>
                <w:rFonts w:hint="eastAsia" w:asciiTheme="minorEastAsia" w:hAnsiTheme="minorEastAsia" w:eastAsiaTheme="minorEastAsia"/>
              </w:rPr>
              <w:t>数量</w:t>
            </w:r>
          </w:p>
        </w:tc>
        <w:tc>
          <w:tcPr>
            <w:tcW w:w="1723" w:type="dxa"/>
            <w:tcBorders>
              <w:top w:val="single" w:color="000000" w:sz="8" w:space="0"/>
              <w:left w:val="nil"/>
              <w:bottom w:val="single" w:color="000000" w:sz="8" w:space="0"/>
              <w:right w:val="single" w:color="000000" w:sz="8" w:space="0"/>
            </w:tcBorders>
            <w:vAlign w:val="center"/>
          </w:tcPr>
          <w:p w14:paraId="06B2926D">
            <w:pPr>
              <w:jc w:val="center"/>
              <w:rPr>
                <w:rFonts w:hint="eastAsia" w:asciiTheme="minorEastAsia" w:hAnsiTheme="minorEastAsia" w:eastAsiaTheme="minorEastAsia"/>
              </w:rPr>
            </w:pPr>
            <w:r>
              <w:rPr>
                <w:rFonts w:hint="eastAsia" w:asciiTheme="minorEastAsia" w:hAnsiTheme="minorEastAsia" w:eastAsiaTheme="minorEastAsia"/>
              </w:rPr>
              <w:t>占比</w:t>
            </w:r>
          </w:p>
        </w:tc>
      </w:tr>
      <w:tr w14:paraId="084772C8">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315325FA">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3350" w:type="dxa"/>
            <w:tcBorders>
              <w:top w:val="nil"/>
              <w:left w:val="single" w:color="000000" w:sz="8" w:space="0"/>
              <w:bottom w:val="single" w:color="000000" w:sz="8" w:space="0"/>
              <w:right w:val="single" w:color="000000" w:sz="8" w:space="0"/>
            </w:tcBorders>
            <w:vAlign w:val="center"/>
          </w:tcPr>
          <w:p w14:paraId="31B7D598">
            <w:pPr>
              <w:jc w:val="center"/>
              <w:rPr>
                <w:rFonts w:hint="eastAsia" w:asciiTheme="minorEastAsia" w:hAnsiTheme="minorEastAsia" w:eastAsiaTheme="minorEastAsia"/>
              </w:rPr>
            </w:pPr>
            <w:r>
              <w:rPr>
                <w:rFonts w:hint="eastAsia" w:asciiTheme="minorEastAsia" w:hAnsiTheme="minorEastAsia" w:eastAsiaTheme="minorEastAsia"/>
              </w:rPr>
              <w:t>centos7.6</w:t>
            </w:r>
          </w:p>
        </w:tc>
        <w:tc>
          <w:tcPr>
            <w:tcW w:w="1593" w:type="dxa"/>
            <w:tcBorders>
              <w:top w:val="nil"/>
              <w:left w:val="nil"/>
              <w:bottom w:val="single" w:color="000000" w:sz="8" w:space="0"/>
              <w:right w:val="single" w:color="000000" w:sz="8" w:space="0"/>
            </w:tcBorders>
            <w:vAlign w:val="center"/>
          </w:tcPr>
          <w:p w14:paraId="4C6E5E70">
            <w:pPr>
              <w:jc w:val="center"/>
              <w:rPr>
                <w:rFonts w:hint="eastAsia" w:asciiTheme="minorEastAsia" w:hAnsiTheme="minorEastAsia" w:eastAsiaTheme="minorEastAsia"/>
              </w:rPr>
            </w:pPr>
            <w:r>
              <w:rPr>
                <w:rFonts w:hint="eastAsia" w:asciiTheme="minorEastAsia" w:hAnsiTheme="minorEastAsia" w:eastAsiaTheme="minorEastAsia"/>
              </w:rPr>
              <w:t>4</w:t>
            </w:r>
          </w:p>
        </w:tc>
        <w:tc>
          <w:tcPr>
            <w:tcW w:w="1723" w:type="dxa"/>
            <w:tcBorders>
              <w:top w:val="nil"/>
              <w:left w:val="nil"/>
              <w:bottom w:val="single" w:color="000000" w:sz="8" w:space="0"/>
              <w:right w:val="single" w:color="000000" w:sz="8" w:space="0"/>
            </w:tcBorders>
            <w:vAlign w:val="center"/>
          </w:tcPr>
          <w:p w14:paraId="66655EF1">
            <w:pPr>
              <w:jc w:val="center"/>
              <w:rPr>
                <w:rFonts w:hint="eastAsia" w:asciiTheme="minorEastAsia" w:hAnsiTheme="minorEastAsia" w:eastAsiaTheme="minorEastAsia"/>
              </w:rPr>
            </w:pPr>
            <w:r>
              <w:rPr>
                <w:rFonts w:hint="eastAsia" w:asciiTheme="minorEastAsia" w:hAnsiTheme="minorEastAsia" w:eastAsiaTheme="minorEastAsia"/>
              </w:rPr>
              <w:t>1.20%</w:t>
            </w:r>
          </w:p>
        </w:tc>
      </w:tr>
      <w:tr w14:paraId="450E18DB">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2475BB87">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3350" w:type="dxa"/>
            <w:tcBorders>
              <w:top w:val="nil"/>
              <w:left w:val="single" w:color="000000" w:sz="8" w:space="0"/>
              <w:bottom w:val="single" w:color="000000" w:sz="8" w:space="0"/>
              <w:right w:val="single" w:color="000000" w:sz="8" w:space="0"/>
            </w:tcBorders>
            <w:vAlign w:val="center"/>
          </w:tcPr>
          <w:p w14:paraId="5A87C1F1">
            <w:pPr>
              <w:jc w:val="center"/>
              <w:rPr>
                <w:rFonts w:hint="eastAsia" w:asciiTheme="minorEastAsia" w:hAnsiTheme="minorEastAsia" w:eastAsiaTheme="minorEastAsia"/>
              </w:rPr>
            </w:pPr>
            <w:r>
              <w:rPr>
                <w:rFonts w:hint="eastAsia" w:asciiTheme="minorEastAsia" w:hAnsiTheme="minorEastAsia" w:eastAsiaTheme="minorEastAsia"/>
              </w:rPr>
              <w:t>centos7.9</w:t>
            </w:r>
          </w:p>
        </w:tc>
        <w:tc>
          <w:tcPr>
            <w:tcW w:w="1593" w:type="dxa"/>
            <w:tcBorders>
              <w:top w:val="nil"/>
              <w:left w:val="nil"/>
              <w:bottom w:val="single" w:color="000000" w:sz="8" w:space="0"/>
              <w:right w:val="single" w:color="000000" w:sz="8" w:space="0"/>
            </w:tcBorders>
            <w:vAlign w:val="center"/>
          </w:tcPr>
          <w:p w14:paraId="4CD10E8B">
            <w:pPr>
              <w:jc w:val="center"/>
              <w:rPr>
                <w:rFonts w:hint="eastAsia" w:asciiTheme="minorEastAsia" w:hAnsiTheme="minorEastAsia" w:eastAsiaTheme="minorEastAsia"/>
              </w:rPr>
            </w:pPr>
            <w:r>
              <w:rPr>
                <w:rFonts w:hint="eastAsia" w:asciiTheme="minorEastAsia" w:hAnsiTheme="minorEastAsia" w:eastAsiaTheme="minorEastAsia"/>
              </w:rPr>
              <w:t>99</w:t>
            </w:r>
          </w:p>
        </w:tc>
        <w:tc>
          <w:tcPr>
            <w:tcW w:w="1723" w:type="dxa"/>
            <w:tcBorders>
              <w:top w:val="nil"/>
              <w:left w:val="nil"/>
              <w:bottom w:val="single" w:color="000000" w:sz="8" w:space="0"/>
              <w:right w:val="single" w:color="000000" w:sz="8" w:space="0"/>
            </w:tcBorders>
            <w:vAlign w:val="center"/>
          </w:tcPr>
          <w:p w14:paraId="1B535156">
            <w:pPr>
              <w:jc w:val="center"/>
              <w:rPr>
                <w:rFonts w:hint="eastAsia" w:asciiTheme="minorEastAsia" w:hAnsiTheme="minorEastAsia" w:eastAsiaTheme="minorEastAsia"/>
              </w:rPr>
            </w:pPr>
            <w:r>
              <w:rPr>
                <w:rFonts w:hint="eastAsia" w:asciiTheme="minorEastAsia" w:hAnsiTheme="minorEastAsia" w:eastAsiaTheme="minorEastAsia"/>
              </w:rPr>
              <w:t>30.50%</w:t>
            </w:r>
          </w:p>
        </w:tc>
      </w:tr>
      <w:tr w14:paraId="19CDECB6">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671539E9">
            <w:pPr>
              <w:jc w:val="center"/>
              <w:rPr>
                <w:rFonts w:hint="eastAsia" w:asciiTheme="minorEastAsia" w:hAnsiTheme="minorEastAsia" w:eastAsiaTheme="minorEastAsia"/>
              </w:rPr>
            </w:pPr>
            <w:r>
              <w:rPr>
                <w:rFonts w:hint="eastAsia" w:asciiTheme="minorEastAsia" w:hAnsiTheme="minorEastAsia" w:eastAsiaTheme="minorEastAsia"/>
              </w:rPr>
              <w:t>3</w:t>
            </w:r>
          </w:p>
        </w:tc>
        <w:tc>
          <w:tcPr>
            <w:tcW w:w="3350" w:type="dxa"/>
            <w:tcBorders>
              <w:top w:val="nil"/>
              <w:left w:val="single" w:color="000000" w:sz="8" w:space="0"/>
              <w:bottom w:val="single" w:color="000000" w:sz="8" w:space="0"/>
              <w:right w:val="single" w:color="000000" w:sz="8" w:space="0"/>
            </w:tcBorders>
            <w:vAlign w:val="center"/>
          </w:tcPr>
          <w:p w14:paraId="117FABCD">
            <w:pPr>
              <w:jc w:val="center"/>
              <w:rPr>
                <w:rFonts w:hint="eastAsia" w:asciiTheme="minorEastAsia" w:hAnsiTheme="minorEastAsia" w:eastAsiaTheme="minorEastAsia"/>
              </w:rPr>
            </w:pPr>
            <w:r>
              <w:rPr>
                <w:rFonts w:hint="eastAsia" w:asciiTheme="minorEastAsia" w:hAnsiTheme="minorEastAsia" w:eastAsiaTheme="minorEastAsia"/>
              </w:rPr>
              <w:t>Euler 22.03</w:t>
            </w:r>
          </w:p>
        </w:tc>
        <w:tc>
          <w:tcPr>
            <w:tcW w:w="1593" w:type="dxa"/>
            <w:tcBorders>
              <w:top w:val="nil"/>
              <w:left w:val="nil"/>
              <w:bottom w:val="single" w:color="000000" w:sz="8" w:space="0"/>
              <w:right w:val="single" w:color="000000" w:sz="8" w:space="0"/>
            </w:tcBorders>
            <w:vAlign w:val="center"/>
          </w:tcPr>
          <w:p w14:paraId="27BF6329">
            <w:pPr>
              <w:jc w:val="center"/>
              <w:rPr>
                <w:rFonts w:hint="eastAsia" w:asciiTheme="minorEastAsia" w:hAnsiTheme="minorEastAsia" w:eastAsiaTheme="minorEastAsia"/>
              </w:rPr>
            </w:pPr>
            <w:r>
              <w:rPr>
                <w:rFonts w:hint="eastAsia" w:asciiTheme="minorEastAsia" w:hAnsiTheme="minorEastAsia" w:eastAsiaTheme="minorEastAsia"/>
              </w:rPr>
              <w:t>11</w:t>
            </w:r>
          </w:p>
        </w:tc>
        <w:tc>
          <w:tcPr>
            <w:tcW w:w="1723" w:type="dxa"/>
            <w:tcBorders>
              <w:top w:val="nil"/>
              <w:left w:val="nil"/>
              <w:bottom w:val="single" w:color="000000" w:sz="8" w:space="0"/>
              <w:right w:val="single" w:color="000000" w:sz="8" w:space="0"/>
            </w:tcBorders>
            <w:vAlign w:val="center"/>
          </w:tcPr>
          <w:p w14:paraId="3707F385">
            <w:pPr>
              <w:jc w:val="center"/>
              <w:rPr>
                <w:rFonts w:hint="eastAsia" w:asciiTheme="minorEastAsia" w:hAnsiTheme="minorEastAsia" w:eastAsiaTheme="minorEastAsia"/>
              </w:rPr>
            </w:pPr>
            <w:r>
              <w:rPr>
                <w:rFonts w:hint="eastAsia" w:asciiTheme="minorEastAsia" w:hAnsiTheme="minorEastAsia" w:eastAsiaTheme="minorEastAsia"/>
              </w:rPr>
              <w:t>3.40%</w:t>
            </w:r>
          </w:p>
        </w:tc>
      </w:tr>
      <w:tr w14:paraId="4B890670">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13EA1870">
            <w:pPr>
              <w:jc w:val="center"/>
              <w:rPr>
                <w:rFonts w:hint="eastAsia" w:asciiTheme="minorEastAsia" w:hAnsiTheme="minorEastAsia" w:eastAsiaTheme="minorEastAsia"/>
              </w:rPr>
            </w:pPr>
            <w:r>
              <w:rPr>
                <w:rFonts w:hint="eastAsia" w:asciiTheme="minorEastAsia" w:hAnsiTheme="minorEastAsia" w:eastAsiaTheme="minorEastAsia"/>
              </w:rPr>
              <w:t>4</w:t>
            </w:r>
          </w:p>
        </w:tc>
        <w:tc>
          <w:tcPr>
            <w:tcW w:w="3350" w:type="dxa"/>
            <w:tcBorders>
              <w:top w:val="nil"/>
              <w:left w:val="single" w:color="000000" w:sz="8" w:space="0"/>
              <w:bottom w:val="single" w:color="000000" w:sz="8" w:space="0"/>
              <w:right w:val="single" w:color="000000" w:sz="8" w:space="0"/>
            </w:tcBorders>
            <w:vAlign w:val="center"/>
          </w:tcPr>
          <w:p w14:paraId="337480CB">
            <w:pPr>
              <w:jc w:val="center"/>
              <w:rPr>
                <w:rFonts w:hint="eastAsia" w:asciiTheme="minorEastAsia" w:hAnsiTheme="minorEastAsia" w:eastAsiaTheme="minorEastAsia"/>
              </w:rPr>
            </w:pPr>
            <w:r>
              <w:rPr>
                <w:rFonts w:hint="eastAsia" w:asciiTheme="minorEastAsia" w:hAnsiTheme="minorEastAsia" w:eastAsiaTheme="minorEastAsia"/>
              </w:rPr>
              <w:t>Euler 24.03</w:t>
            </w:r>
          </w:p>
        </w:tc>
        <w:tc>
          <w:tcPr>
            <w:tcW w:w="1593" w:type="dxa"/>
            <w:tcBorders>
              <w:top w:val="nil"/>
              <w:left w:val="nil"/>
              <w:bottom w:val="single" w:color="000000" w:sz="8" w:space="0"/>
              <w:right w:val="single" w:color="000000" w:sz="8" w:space="0"/>
            </w:tcBorders>
            <w:vAlign w:val="center"/>
          </w:tcPr>
          <w:p w14:paraId="4FCE9608">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14:paraId="6F4A6288">
            <w:pPr>
              <w:jc w:val="center"/>
              <w:rPr>
                <w:rFonts w:hint="eastAsia" w:asciiTheme="minorEastAsia" w:hAnsiTheme="minorEastAsia" w:eastAsiaTheme="minorEastAsia"/>
              </w:rPr>
            </w:pPr>
            <w:r>
              <w:rPr>
                <w:rFonts w:hint="eastAsia" w:asciiTheme="minorEastAsia" w:hAnsiTheme="minorEastAsia" w:eastAsiaTheme="minorEastAsia"/>
              </w:rPr>
              <w:t>0.30%</w:t>
            </w:r>
          </w:p>
        </w:tc>
      </w:tr>
      <w:tr w14:paraId="29F2969F">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39C1A0C2">
            <w:pPr>
              <w:jc w:val="center"/>
              <w:rPr>
                <w:rFonts w:hint="eastAsia" w:asciiTheme="minorEastAsia" w:hAnsiTheme="minorEastAsia" w:eastAsiaTheme="minorEastAsia"/>
              </w:rPr>
            </w:pPr>
            <w:r>
              <w:rPr>
                <w:rFonts w:hint="eastAsia" w:asciiTheme="minorEastAsia" w:hAnsiTheme="minorEastAsia" w:eastAsiaTheme="minorEastAsia"/>
              </w:rPr>
              <w:t>5</w:t>
            </w:r>
          </w:p>
        </w:tc>
        <w:tc>
          <w:tcPr>
            <w:tcW w:w="3350" w:type="dxa"/>
            <w:tcBorders>
              <w:top w:val="nil"/>
              <w:left w:val="single" w:color="000000" w:sz="8" w:space="0"/>
              <w:bottom w:val="single" w:color="000000" w:sz="8" w:space="0"/>
              <w:right w:val="single" w:color="000000" w:sz="8" w:space="0"/>
            </w:tcBorders>
            <w:vAlign w:val="center"/>
          </w:tcPr>
          <w:p w14:paraId="58262A15">
            <w:pPr>
              <w:jc w:val="center"/>
              <w:rPr>
                <w:rFonts w:hint="eastAsia" w:asciiTheme="minorEastAsia" w:hAnsiTheme="minorEastAsia" w:eastAsiaTheme="minorEastAsia"/>
              </w:rPr>
            </w:pPr>
            <w:r>
              <w:rPr>
                <w:rFonts w:hint="eastAsia" w:asciiTheme="minorEastAsia" w:hAnsiTheme="minorEastAsia" w:eastAsiaTheme="minorEastAsia"/>
              </w:rPr>
              <w:t>Linux</w:t>
            </w:r>
          </w:p>
        </w:tc>
        <w:tc>
          <w:tcPr>
            <w:tcW w:w="1593" w:type="dxa"/>
            <w:tcBorders>
              <w:top w:val="nil"/>
              <w:left w:val="nil"/>
              <w:bottom w:val="single" w:color="000000" w:sz="8" w:space="0"/>
              <w:right w:val="single" w:color="000000" w:sz="8" w:space="0"/>
            </w:tcBorders>
            <w:vAlign w:val="center"/>
          </w:tcPr>
          <w:p w14:paraId="5DFAF629">
            <w:pPr>
              <w:jc w:val="center"/>
              <w:rPr>
                <w:rFonts w:hint="eastAsia" w:asciiTheme="minorEastAsia" w:hAnsiTheme="minorEastAsia" w:eastAsiaTheme="minorEastAsia"/>
              </w:rPr>
            </w:pPr>
            <w:r>
              <w:rPr>
                <w:rFonts w:hint="eastAsia" w:asciiTheme="minorEastAsia" w:hAnsiTheme="minorEastAsia" w:eastAsiaTheme="minorEastAsia"/>
              </w:rPr>
              <w:t>8</w:t>
            </w:r>
          </w:p>
        </w:tc>
        <w:tc>
          <w:tcPr>
            <w:tcW w:w="1723" w:type="dxa"/>
            <w:tcBorders>
              <w:top w:val="nil"/>
              <w:left w:val="nil"/>
              <w:bottom w:val="single" w:color="000000" w:sz="8" w:space="0"/>
              <w:right w:val="single" w:color="000000" w:sz="8" w:space="0"/>
            </w:tcBorders>
            <w:vAlign w:val="center"/>
          </w:tcPr>
          <w:p w14:paraId="0B415E17">
            <w:pPr>
              <w:jc w:val="center"/>
              <w:rPr>
                <w:rFonts w:hint="eastAsia" w:asciiTheme="minorEastAsia" w:hAnsiTheme="minorEastAsia" w:eastAsiaTheme="minorEastAsia"/>
              </w:rPr>
            </w:pPr>
            <w:r>
              <w:rPr>
                <w:rFonts w:hint="eastAsia" w:asciiTheme="minorEastAsia" w:hAnsiTheme="minorEastAsia" w:eastAsiaTheme="minorEastAsia"/>
              </w:rPr>
              <w:t>2.50%</w:t>
            </w:r>
          </w:p>
        </w:tc>
      </w:tr>
      <w:tr w14:paraId="4B1557AD">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04628023">
            <w:pPr>
              <w:jc w:val="center"/>
              <w:rPr>
                <w:rFonts w:hint="eastAsia" w:asciiTheme="minorEastAsia" w:hAnsiTheme="minorEastAsia" w:eastAsiaTheme="minorEastAsia"/>
              </w:rPr>
            </w:pPr>
            <w:r>
              <w:rPr>
                <w:rFonts w:hint="eastAsia" w:asciiTheme="minorEastAsia" w:hAnsiTheme="minorEastAsia" w:eastAsiaTheme="minorEastAsia"/>
              </w:rPr>
              <w:t>6</w:t>
            </w:r>
          </w:p>
        </w:tc>
        <w:tc>
          <w:tcPr>
            <w:tcW w:w="3350" w:type="dxa"/>
            <w:tcBorders>
              <w:top w:val="nil"/>
              <w:left w:val="single" w:color="000000" w:sz="8" w:space="0"/>
              <w:bottom w:val="single" w:color="000000" w:sz="8" w:space="0"/>
              <w:right w:val="single" w:color="000000" w:sz="8" w:space="0"/>
            </w:tcBorders>
            <w:vAlign w:val="center"/>
          </w:tcPr>
          <w:p w14:paraId="76006F6A">
            <w:pPr>
              <w:jc w:val="center"/>
              <w:rPr>
                <w:rFonts w:hint="eastAsia" w:asciiTheme="minorEastAsia" w:hAnsiTheme="minorEastAsia" w:eastAsiaTheme="minorEastAsia"/>
              </w:rPr>
            </w:pPr>
            <w:r>
              <w:rPr>
                <w:rFonts w:hint="eastAsia" w:asciiTheme="minorEastAsia" w:hAnsiTheme="minorEastAsia" w:eastAsiaTheme="minorEastAsia"/>
              </w:rPr>
              <w:t>Oracle Linux 7</w:t>
            </w:r>
          </w:p>
        </w:tc>
        <w:tc>
          <w:tcPr>
            <w:tcW w:w="1593" w:type="dxa"/>
            <w:tcBorders>
              <w:top w:val="nil"/>
              <w:left w:val="nil"/>
              <w:bottom w:val="single" w:color="000000" w:sz="8" w:space="0"/>
              <w:right w:val="single" w:color="000000" w:sz="8" w:space="0"/>
            </w:tcBorders>
            <w:vAlign w:val="center"/>
          </w:tcPr>
          <w:p w14:paraId="5465EA49">
            <w:pPr>
              <w:jc w:val="center"/>
              <w:rPr>
                <w:rFonts w:hint="eastAsia" w:asciiTheme="minorEastAsia" w:hAnsiTheme="minorEastAsia" w:eastAsiaTheme="minorEastAsia"/>
              </w:rPr>
            </w:pPr>
            <w:r>
              <w:rPr>
                <w:rFonts w:hint="eastAsia" w:asciiTheme="minorEastAsia" w:hAnsiTheme="minorEastAsia" w:eastAsiaTheme="minorEastAsia"/>
              </w:rPr>
              <w:t>8</w:t>
            </w:r>
          </w:p>
        </w:tc>
        <w:tc>
          <w:tcPr>
            <w:tcW w:w="1723" w:type="dxa"/>
            <w:tcBorders>
              <w:top w:val="nil"/>
              <w:left w:val="nil"/>
              <w:bottom w:val="single" w:color="000000" w:sz="8" w:space="0"/>
              <w:right w:val="single" w:color="000000" w:sz="8" w:space="0"/>
            </w:tcBorders>
            <w:vAlign w:val="center"/>
          </w:tcPr>
          <w:p w14:paraId="28F3DBDC">
            <w:pPr>
              <w:jc w:val="center"/>
              <w:rPr>
                <w:rFonts w:hint="eastAsia" w:asciiTheme="minorEastAsia" w:hAnsiTheme="minorEastAsia" w:eastAsiaTheme="minorEastAsia"/>
              </w:rPr>
            </w:pPr>
            <w:r>
              <w:rPr>
                <w:rFonts w:hint="eastAsia" w:asciiTheme="minorEastAsia" w:hAnsiTheme="minorEastAsia" w:eastAsiaTheme="minorEastAsia"/>
              </w:rPr>
              <w:t>2.50%</w:t>
            </w:r>
          </w:p>
        </w:tc>
      </w:tr>
      <w:tr w14:paraId="09B7802B">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41F2040B">
            <w:pPr>
              <w:jc w:val="center"/>
              <w:rPr>
                <w:rFonts w:hint="eastAsia" w:asciiTheme="minorEastAsia" w:hAnsiTheme="minorEastAsia" w:eastAsiaTheme="minorEastAsia"/>
              </w:rPr>
            </w:pPr>
            <w:r>
              <w:rPr>
                <w:rFonts w:hint="eastAsia" w:asciiTheme="minorEastAsia" w:hAnsiTheme="minorEastAsia" w:eastAsiaTheme="minorEastAsia"/>
              </w:rPr>
              <w:t>7</w:t>
            </w:r>
          </w:p>
        </w:tc>
        <w:tc>
          <w:tcPr>
            <w:tcW w:w="3350" w:type="dxa"/>
            <w:tcBorders>
              <w:top w:val="nil"/>
              <w:left w:val="single" w:color="000000" w:sz="8" w:space="0"/>
              <w:bottom w:val="single" w:color="000000" w:sz="8" w:space="0"/>
              <w:right w:val="single" w:color="000000" w:sz="8" w:space="0"/>
            </w:tcBorders>
            <w:vAlign w:val="center"/>
          </w:tcPr>
          <w:p w14:paraId="38011210">
            <w:pPr>
              <w:jc w:val="center"/>
              <w:rPr>
                <w:rFonts w:hint="eastAsia" w:asciiTheme="minorEastAsia" w:hAnsiTheme="minorEastAsia" w:eastAsiaTheme="minorEastAsia"/>
              </w:rPr>
            </w:pPr>
            <w:r>
              <w:rPr>
                <w:rFonts w:hint="eastAsia" w:asciiTheme="minorEastAsia" w:hAnsiTheme="minorEastAsia" w:eastAsiaTheme="minorEastAsia"/>
              </w:rPr>
              <w:t>Oracle Linux 8.8</w:t>
            </w:r>
          </w:p>
        </w:tc>
        <w:tc>
          <w:tcPr>
            <w:tcW w:w="1593" w:type="dxa"/>
            <w:tcBorders>
              <w:top w:val="nil"/>
              <w:left w:val="nil"/>
              <w:bottom w:val="single" w:color="000000" w:sz="8" w:space="0"/>
              <w:right w:val="single" w:color="000000" w:sz="8" w:space="0"/>
            </w:tcBorders>
            <w:vAlign w:val="center"/>
          </w:tcPr>
          <w:p w14:paraId="76D96DF3">
            <w:pPr>
              <w:jc w:val="center"/>
              <w:rPr>
                <w:rFonts w:hint="eastAsia" w:asciiTheme="minorEastAsia" w:hAnsiTheme="minorEastAsia" w:eastAsiaTheme="minorEastAsia"/>
              </w:rPr>
            </w:pPr>
            <w:r>
              <w:rPr>
                <w:rFonts w:hint="eastAsia" w:asciiTheme="minorEastAsia" w:hAnsiTheme="minorEastAsia" w:eastAsiaTheme="minorEastAsia"/>
              </w:rPr>
              <w:t>13</w:t>
            </w:r>
          </w:p>
        </w:tc>
        <w:tc>
          <w:tcPr>
            <w:tcW w:w="1723" w:type="dxa"/>
            <w:tcBorders>
              <w:top w:val="nil"/>
              <w:left w:val="nil"/>
              <w:bottom w:val="single" w:color="000000" w:sz="8" w:space="0"/>
              <w:right w:val="single" w:color="000000" w:sz="8" w:space="0"/>
            </w:tcBorders>
            <w:vAlign w:val="center"/>
          </w:tcPr>
          <w:p w14:paraId="7C6ABF34">
            <w:pPr>
              <w:jc w:val="center"/>
              <w:rPr>
                <w:rFonts w:hint="eastAsia" w:asciiTheme="minorEastAsia" w:hAnsiTheme="minorEastAsia" w:eastAsiaTheme="minorEastAsia"/>
              </w:rPr>
            </w:pPr>
            <w:r>
              <w:rPr>
                <w:rFonts w:hint="eastAsia" w:asciiTheme="minorEastAsia" w:hAnsiTheme="minorEastAsia" w:eastAsiaTheme="minorEastAsia"/>
              </w:rPr>
              <w:t>4.00%</w:t>
            </w:r>
          </w:p>
        </w:tc>
      </w:tr>
      <w:tr w14:paraId="4E8B8E1B">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3ACFAC5E">
            <w:pPr>
              <w:jc w:val="center"/>
              <w:rPr>
                <w:rFonts w:hint="eastAsia" w:asciiTheme="minorEastAsia" w:hAnsiTheme="minorEastAsia" w:eastAsiaTheme="minorEastAsia"/>
              </w:rPr>
            </w:pPr>
            <w:r>
              <w:rPr>
                <w:rFonts w:hint="eastAsia" w:asciiTheme="minorEastAsia" w:hAnsiTheme="minorEastAsia" w:eastAsiaTheme="minorEastAsia"/>
              </w:rPr>
              <w:t>8</w:t>
            </w:r>
          </w:p>
        </w:tc>
        <w:tc>
          <w:tcPr>
            <w:tcW w:w="3350" w:type="dxa"/>
            <w:tcBorders>
              <w:top w:val="nil"/>
              <w:left w:val="single" w:color="000000" w:sz="8" w:space="0"/>
              <w:bottom w:val="single" w:color="000000" w:sz="8" w:space="0"/>
              <w:right w:val="single" w:color="000000" w:sz="8" w:space="0"/>
            </w:tcBorders>
            <w:vAlign w:val="center"/>
          </w:tcPr>
          <w:p w14:paraId="6BE98343">
            <w:pPr>
              <w:jc w:val="center"/>
              <w:rPr>
                <w:rFonts w:hint="eastAsia" w:asciiTheme="minorEastAsia" w:hAnsiTheme="minorEastAsia" w:eastAsiaTheme="minorEastAsia"/>
              </w:rPr>
            </w:pPr>
            <w:r>
              <w:rPr>
                <w:rFonts w:hint="eastAsia" w:asciiTheme="minorEastAsia" w:hAnsiTheme="minorEastAsia" w:eastAsiaTheme="minorEastAsia"/>
              </w:rPr>
              <w:t>SUSE Linux Enterprise 12</w:t>
            </w:r>
          </w:p>
        </w:tc>
        <w:tc>
          <w:tcPr>
            <w:tcW w:w="1593" w:type="dxa"/>
            <w:tcBorders>
              <w:top w:val="nil"/>
              <w:left w:val="nil"/>
              <w:bottom w:val="single" w:color="000000" w:sz="8" w:space="0"/>
              <w:right w:val="single" w:color="000000" w:sz="8" w:space="0"/>
            </w:tcBorders>
            <w:vAlign w:val="center"/>
          </w:tcPr>
          <w:p w14:paraId="2C841A6C">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1723" w:type="dxa"/>
            <w:tcBorders>
              <w:top w:val="nil"/>
              <w:left w:val="nil"/>
              <w:bottom w:val="single" w:color="000000" w:sz="8" w:space="0"/>
              <w:right w:val="single" w:color="000000" w:sz="8" w:space="0"/>
            </w:tcBorders>
            <w:vAlign w:val="center"/>
          </w:tcPr>
          <w:p w14:paraId="57C2730A">
            <w:pPr>
              <w:jc w:val="center"/>
              <w:rPr>
                <w:rFonts w:hint="eastAsia" w:asciiTheme="minorEastAsia" w:hAnsiTheme="minorEastAsia" w:eastAsiaTheme="minorEastAsia"/>
              </w:rPr>
            </w:pPr>
            <w:r>
              <w:rPr>
                <w:rFonts w:hint="eastAsia" w:asciiTheme="minorEastAsia" w:hAnsiTheme="minorEastAsia" w:eastAsiaTheme="minorEastAsia"/>
              </w:rPr>
              <w:t>0.60%</w:t>
            </w:r>
          </w:p>
        </w:tc>
      </w:tr>
      <w:tr w14:paraId="0DA4E976">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08462BEF">
            <w:pPr>
              <w:jc w:val="center"/>
              <w:rPr>
                <w:rFonts w:hint="eastAsia" w:asciiTheme="minorEastAsia" w:hAnsiTheme="minorEastAsia" w:eastAsiaTheme="minorEastAsia"/>
              </w:rPr>
            </w:pPr>
            <w:r>
              <w:rPr>
                <w:rFonts w:hint="eastAsia" w:asciiTheme="minorEastAsia" w:hAnsiTheme="minorEastAsia" w:eastAsiaTheme="minorEastAsia"/>
              </w:rPr>
              <w:t>9</w:t>
            </w:r>
          </w:p>
        </w:tc>
        <w:tc>
          <w:tcPr>
            <w:tcW w:w="3350" w:type="dxa"/>
            <w:tcBorders>
              <w:top w:val="nil"/>
              <w:left w:val="single" w:color="000000" w:sz="8" w:space="0"/>
              <w:bottom w:val="single" w:color="000000" w:sz="8" w:space="0"/>
              <w:right w:val="single" w:color="000000" w:sz="8" w:space="0"/>
            </w:tcBorders>
            <w:vAlign w:val="center"/>
          </w:tcPr>
          <w:p w14:paraId="76DF62E8">
            <w:pPr>
              <w:jc w:val="center"/>
              <w:rPr>
                <w:rFonts w:hint="eastAsia" w:asciiTheme="minorEastAsia" w:hAnsiTheme="minorEastAsia" w:eastAsiaTheme="minorEastAsia"/>
              </w:rPr>
            </w:pPr>
            <w:r>
              <w:rPr>
                <w:rFonts w:hint="eastAsia" w:asciiTheme="minorEastAsia" w:hAnsiTheme="minorEastAsia" w:eastAsiaTheme="minorEastAsia"/>
              </w:rPr>
              <w:t>Ubuntu Linux</w:t>
            </w:r>
          </w:p>
        </w:tc>
        <w:tc>
          <w:tcPr>
            <w:tcW w:w="1593" w:type="dxa"/>
            <w:tcBorders>
              <w:top w:val="nil"/>
              <w:left w:val="nil"/>
              <w:bottom w:val="single" w:color="000000" w:sz="8" w:space="0"/>
              <w:right w:val="single" w:color="000000" w:sz="8" w:space="0"/>
            </w:tcBorders>
            <w:vAlign w:val="center"/>
          </w:tcPr>
          <w:p w14:paraId="56DCEBE3">
            <w:pPr>
              <w:jc w:val="center"/>
              <w:rPr>
                <w:rFonts w:hint="eastAsia" w:asciiTheme="minorEastAsia" w:hAnsiTheme="minorEastAsia" w:eastAsiaTheme="minorEastAsia"/>
              </w:rPr>
            </w:pPr>
            <w:r>
              <w:rPr>
                <w:rFonts w:hint="eastAsia" w:asciiTheme="minorEastAsia" w:hAnsiTheme="minorEastAsia" w:eastAsiaTheme="minorEastAsia"/>
              </w:rPr>
              <w:t>7</w:t>
            </w:r>
          </w:p>
        </w:tc>
        <w:tc>
          <w:tcPr>
            <w:tcW w:w="1723" w:type="dxa"/>
            <w:tcBorders>
              <w:top w:val="nil"/>
              <w:left w:val="nil"/>
              <w:bottom w:val="single" w:color="000000" w:sz="8" w:space="0"/>
              <w:right w:val="single" w:color="000000" w:sz="8" w:space="0"/>
            </w:tcBorders>
            <w:vAlign w:val="center"/>
          </w:tcPr>
          <w:p w14:paraId="7C9B420B">
            <w:pPr>
              <w:jc w:val="center"/>
              <w:rPr>
                <w:rFonts w:hint="eastAsia" w:asciiTheme="minorEastAsia" w:hAnsiTheme="minorEastAsia" w:eastAsiaTheme="minorEastAsia"/>
              </w:rPr>
            </w:pPr>
            <w:r>
              <w:rPr>
                <w:rFonts w:hint="eastAsia" w:asciiTheme="minorEastAsia" w:hAnsiTheme="minorEastAsia" w:eastAsiaTheme="minorEastAsia"/>
              </w:rPr>
              <w:t>2.20%</w:t>
            </w:r>
          </w:p>
        </w:tc>
      </w:tr>
      <w:tr w14:paraId="08970E21">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34471B0F">
            <w:pPr>
              <w:jc w:val="center"/>
              <w:rPr>
                <w:rFonts w:hint="eastAsia" w:asciiTheme="minorEastAsia" w:hAnsiTheme="minorEastAsia" w:eastAsiaTheme="minorEastAsia"/>
              </w:rPr>
            </w:pPr>
            <w:r>
              <w:rPr>
                <w:rFonts w:hint="eastAsia" w:asciiTheme="minorEastAsia" w:hAnsiTheme="minorEastAsia" w:eastAsiaTheme="minorEastAsia"/>
              </w:rPr>
              <w:t>10</w:t>
            </w:r>
          </w:p>
        </w:tc>
        <w:tc>
          <w:tcPr>
            <w:tcW w:w="3350" w:type="dxa"/>
            <w:tcBorders>
              <w:top w:val="nil"/>
              <w:left w:val="single" w:color="000000" w:sz="8" w:space="0"/>
              <w:bottom w:val="single" w:color="000000" w:sz="8" w:space="0"/>
              <w:right w:val="single" w:color="000000" w:sz="8" w:space="0"/>
            </w:tcBorders>
            <w:vAlign w:val="center"/>
          </w:tcPr>
          <w:p w14:paraId="1F121E7A">
            <w:pPr>
              <w:jc w:val="center"/>
              <w:rPr>
                <w:rFonts w:hint="eastAsia" w:asciiTheme="minorEastAsia" w:hAnsiTheme="minorEastAsia" w:eastAsiaTheme="minorEastAsia"/>
              </w:rPr>
            </w:pPr>
            <w:r>
              <w:rPr>
                <w:rFonts w:hint="eastAsia" w:asciiTheme="minorEastAsia" w:hAnsiTheme="minorEastAsia" w:eastAsiaTheme="minorEastAsia"/>
              </w:rPr>
              <w:t>VMware Photon OS</w:t>
            </w:r>
          </w:p>
        </w:tc>
        <w:tc>
          <w:tcPr>
            <w:tcW w:w="1593" w:type="dxa"/>
            <w:tcBorders>
              <w:top w:val="nil"/>
              <w:left w:val="nil"/>
              <w:bottom w:val="single" w:color="000000" w:sz="8" w:space="0"/>
              <w:right w:val="single" w:color="000000" w:sz="8" w:space="0"/>
            </w:tcBorders>
            <w:vAlign w:val="center"/>
          </w:tcPr>
          <w:p w14:paraId="5BB2F6C9">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14:paraId="08D37F3F">
            <w:pPr>
              <w:jc w:val="center"/>
              <w:rPr>
                <w:rFonts w:hint="eastAsia" w:asciiTheme="minorEastAsia" w:hAnsiTheme="minorEastAsia" w:eastAsiaTheme="minorEastAsia"/>
              </w:rPr>
            </w:pPr>
            <w:r>
              <w:rPr>
                <w:rFonts w:hint="eastAsia" w:asciiTheme="minorEastAsia" w:hAnsiTheme="minorEastAsia" w:eastAsiaTheme="minorEastAsia"/>
              </w:rPr>
              <w:t>0.30%</w:t>
            </w:r>
          </w:p>
        </w:tc>
      </w:tr>
      <w:tr w14:paraId="3C23A034">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5315F2EA">
            <w:pPr>
              <w:jc w:val="center"/>
              <w:rPr>
                <w:rFonts w:hint="eastAsia" w:asciiTheme="minorEastAsia" w:hAnsiTheme="minorEastAsia" w:eastAsiaTheme="minorEastAsia"/>
              </w:rPr>
            </w:pPr>
            <w:r>
              <w:rPr>
                <w:rFonts w:hint="eastAsia" w:asciiTheme="minorEastAsia" w:hAnsiTheme="minorEastAsia" w:eastAsiaTheme="minorEastAsia"/>
              </w:rPr>
              <w:t>11</w:t>
            </w:r>
          </w:p>
        </w:tc>
        <w:tc>
          <w:tcPr>
            <w:tcW w:w="3350" w:type="dxa"/>
            <w:tcBorders>
              <w:top w:val="nil"/>
              <w:left w:val="single" w:color="000000" w:sz="8" w:space="0"/>
              <w:bottom w:val="single" w:color="000000" w:sz="8" w:space="0"/>
              <w:right w:val="single" w:color="000000" w:sz="8" w:space="0"/>
            </w:tcBorders>
            <w:vAlign w:val="center"/>
          </w:tcPr>
          <w:p w14:paraId="344DAF62">
            <w:pPr>
              <w:jc w:val="center"/>
              <w:rPr>
                <w:rFonts w:hint="eastAsia" w:asciiTheme="minorEastAsia" w:hAnsiTheme="minorEastAsia" w:eastAsiaTheme="minorEastAsia"/>
              </w:rPr>
            </w:pPr>
            <w:r>
              <w:rPr>
                <w:rFonts w:hint="eastAsia" w:asciiTheme="minorEastAsia" w:hAnsiTheme="minorEastAsia" w:eastAsiaTheme="minorEastAsia"/>
              </w:rPr>
              <w:t>windows 2003</w:t>
            </w:r>
          </w:p>
        </w:tc>
        <w:tc>
          <w:tcPr>
            <w:tcW w:w="1593" w:type="dxa"/>
            <w:tcBorders>
              <w:top w:val="nil"/>
              <w:left w:val="nil"/>
              <w:bottom w:val="single" w:color="000000" w:sz="8" w:space="0"/>
              <w:right w:val="single" w:color="000000" w:sz="8" w:space="0"/>
            </w:tcBorders>
            <w:vAlign w:val="center"/>
          </w:tcPr>
          <w:p w14:paraId="089A54E7">
            <w:pPr>
              <w:jc w:val="center"/>
              <w:rPr>
                <w:rFonts w:hint="eastAsia" w:asciiTheme="minorEastAsia" w:hAnsiTheme="minorEastAsia" w:eastAsiaTheme="minorEastAsia"/>
              </w:rPr>
            </w:pPr>
            <w:r>
              <w:rPr>
                <w:rFonts w:hint="eastAsia" w:asciiTheme="minorEastAsia" w:hAnsiTheme="minorEastAsia" w:eastAsiaTheme="minorEastAsia"/>
              </w:rPr>
              <w:t>3</w:t>
            </w:r>
          </w:p>
        </w:tc>
        <w:tc>
          <w:tcPr>
            <w:tcW w:w="1723" w:type="dxa"/>
            <w:tcBorders>
              <w:top w:val="nil"/>
              <w:left w:val="nil"/>
              <w:bottom w:val="single" w:color="000000" w:sz="8" w:space="0"/>
              <w:right w:val="single" w:color="000000" w:sz="8" w:space="0"/>
            </w:tcBorders>
            <w:vAlign w:val="center"/>
          </w:tcPr>
          <w:p w14:paraId="4AC42B78">
            <w:pPr>
              <w:jc w:val="center"/>
              <w:rPr>
                <w:rFonts w:hint="eastAsia" w:asciiTheme="minorEastAsia" w:hAnsiTheme="minorEastAsia" w:eastAsiaTheme="minorEastAsia"/>
              </w:rPr>
            </w:pPr>
            <w:r>
              <w:rPr>
                <w:rFonts w:hint="eastAsia" w:asciiTheme="minorEastAsia" w:hAnsiTheme="minorEastAsia" w:eastAsiaTheme="minorEastAsia"/>
              </w:rPr>
              <w:t>0.90%</w:t>
            </w:r>
          </w:p>
        </w:tc>
      </w:tr>
      <w:tr w14:paraId="4EF3595E">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6576799A">
            <w:pPr>
              <w:jc w:val="center"/>
              <w:rPr>
                <w:rFonts w:hint="eastAsia" w:asciiTheme="minorEastAsia" w:hAnsiTheme="minorEastAsia" w:eastAsiaTheme="minorEastAsia"/>
              </w:rPr>
            </w:pPr>
            <w:r>
              <w:rPr>
                <w:rFonts w:hint="eastAsia" w:asciiTheme="minorEastAsia" w:hAnsiTheme="minorEastAsia" w:eastAsiaTheme="minorEastAsia"/>
              </w:rPr>
              <w:t>12</w:t>
            </w:r>
          </w:p>
        </w:tc>
        <w:tc>
          <w:tcPr>
            <w:tcW w:w="3350" w:type="dxa"/>
            <w:tcBorders>
              <w:top w:val="nil"/>
              <w:left w:val="single" w:color="000000" w:sz="8" w:space="0"/>
              <w:bottom w:val="single" w:color="000000" w:sz="8" w:space="0"/>
              <w:right w:val="single" w:color="000000" w:sz="8" w:space="0"/>
            </w:tcBorders>
            <w:vAlign w:val="center"/>
          </w:tcPr>
          <w:p w14:paraId="40FA8047">
            <w:pPr>
              <w:jc w:val="center"/>
              <w:rPr>
                <w:rFonts w:hint="eastAsia" w:asciiTheme="minorEastAsia" w:hAnsiTheme="minorEastAsia" w:eastAsiaTheme="minorEastAsia"/>
              </w:rPr>
            </w:pPr>
            <w:r>
              <w:rPr>
                <w:rFonts w:hint="eastAsia" w:asciiTheme="minorEastAsia" w:hAnsiTheme="minorEastAsia" w:eastAsiaTheme="minorEastAsia"/>
              </w:rPr>
              <w:t>windows 2008</w:t>
            </w:r>
          </w:p>
        </w:tc>
        <w:tc>
          <w:tcPr>
            <w:tcW w:w="1593" w:type="dxa"/>
            <w:tcBorders>
              <w:top w:val="nil"/>
              <w:left w:val="nil"/>
              <w:bottom w:val="single" w:color="000000" w:sz="8" w:space="0"/>
              <w:right w:val="single" w:color="000000" w:sz="8" w:space="0"/>
            </w:tcBorders>
            <w:vAlign w:val="center"/>
          </w:tcPr>
          <w:p w14:paraId="18DD2CFB">
            <w:pPr>
              <w:jc w:val="center"/>
              <w:rPr>
                <w:rFonts w:hint="eastAsia" w:asciiTheme="minorEastAsia" w:hAnsiTheme="minorEastAsia" w:eastAsiaTheme="minorEastAsia"/>
              </w:rPr>
            </w:pPr>
            <w:r>
              <w:rPr>
                <w:rFonts w:hint="eastAsia" w:asciiTheme="minorEastAsia" w:hAnsiTheme="minorEastAsia" w:eastAsiaTheme="minorEastAsia"/>
              </w:rPr>
              <w:t>40</w:t>
            </w:r>
          </w:p>
        </w:tc>
        <w:tc>
          <w:tcPr>
            <w:tcW w:w="1723" w:type="dxa"/>
            <w:tcBorders>
              <w:top w:val="nil"/>
              <w:left w:val="nil"/>
              <w:bottom w:val="single" w:color="000000" w:sz="8" w:space="0"/>
              <w:right w:val="single" w:color="000000" w:sz="8" w:space="0"/>
            </w:tcBorders>
            <w:vAlign w:val="center"/>
          </w:tcPr>
          <w:p w14:paraId="5D7CBCA1">
            <w:pPr>
              <w:jc w:val="center"/>
              <w:rPr>
                <w:rFonts w:hint="eastAsia" w:asciiTheme="minorEastAsia" w:hAnsiTheme="minorEastAsia" w:eastAsiaTheme="minorEastAsia"/>
              </w:rPr>
            </w:pPr>
            <w:r>
              <w:rPr>
                <w:rFonts w:hint="eastAsia" w:asciiTheme="minorEastAsia" w:hAnsiTheme="minorEastAsia" w:eastAsiaTheme="minorEastAsia"/>
              </w:rPr>
              <w:t>12.30%</w:t>
            </w:r>
          </w:p>
        </w:tc>
      </w:tr>
      <w:tr w14:paraId="19C27A4D">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413C7E6C">
            <w:pPr>
              <w:jc w:val="center"/>
              <w:rPr>
                <w:rFonts w:hint="eastAsia" w:asciiTheme="minorEastAsia" w:hAnsiTheme="minorEastAsia" w:eastAsiaTheme="minorEastAsia"/>
              </w:rPr>
            </w:pPr>
            <w:r>
              <w:rPr>
                <w:rFonts w:hint="eastAsia" w:asciiTheme="minorEastAsia" w:hAnsiTheme="minorEastAsia" w:eastAsiaTheme="minorEastAsia"/>
              </w:rPr>
              <w:t>13</w:t>
            </w:r>
          </w:p>
        </w:tc>
        <w:tc>
          <w:tcPr>
            <w:tcW w:w="3350" w:type="dxa"/>
            <w:tcBorders>
              <w:top w:val="nil"/>
              <w:left w:val="single" w:color="000000" w:sz="8" w:space="0"/>
              <w:bottom w:val="single" w:color="000000" w:sz="8" w:space="0"/>
              <w:right w:val="single" w:color="000000" w:sz="8" w:space="0"/>
            </w:tcBorders>
            <w:vAlign w:val="center"/>
          </w:tcPr>
          <w:p w14:paraId="2A01618F">
            <w:pPr>
              <w:jc w:val="center"/>
              <w:rPr>
                <w:rFonts w:hint="eastAsia" w:asciiTheme="minorEastAsia" w:hAnsiTheme="minorEastAsia" w:eastAsiaTheme="minorEastAsia"/>
              </w:rPr>
            </w:pPr>
            <w:r>
              <w:rPr>
                <w:rFonts w:hint="eastAsia" w:asciiTheme="minorEastAsia" w:hAnsiTheme="minorEastAsia" w:eastAsiaTheme="minorEastAsia"/>
              </w:rPr>
              <w:t>windows 2012</w:t>
            </w:r>
          </w:p>
        </w:tc>
        <w:tc>
          <w:tcPr>
            <w:tcW w:w="1593" w:type="dxa"/>
            <w:tcBorders>
              <w:top w:val="nil"/>
              <w:left w:val="nil"/>
              <w:bottom w:val="single" w:color="000000" w:sz="8" w:space="0"/>
              <w:right w:val="single" w:color="000000" w:sz="8" w:space="0"/>
            </w:tcBorders>
            <w:vAlign w:val="center"/>
          </w:tcPr>
          <w:p w14:paraId="477EB824">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1723" w:type="dxa"/>
            <w:tcBorders>
              <w:top w:val="nil"/>
              <w:left w:val="nil"/>
              <w:bottom w:val="single" w:color="000000" w:sz="8" w:space="0"/>
              <w:right w:val="single" w:color="000000" w:sz="8" w:space="0"/>
            </w:tcBorders>
            <w:vAlign w:val="center"/>
          </w:tcPr>
          <w:p w14:paraId="599D7EC2">
            <w:pPr>
              <w:jc w:val="center"/>
              <w:rPr>
                <w:rFonts w:hint="eastAsia" w:asciiTheme="minorEastAsia" w:hAnsiTheme="minorEastAsia" w:eastAsiaTheme="minorEastAsia"/>
              </w:rPr>
            </w:pPr>
            <w:r>
              <w:rPr>
                <w:rFonts w:hint="eastAsia" w:asciiTheme="minorEastAsia" w:hAnsiTheme="minorEastAsia" w:eastAsiaTheme="minorEastAsia"/>
              </w:rPr>
              <w:t>0.60%</w:t>
            </w:r>
          </w:p>
        </w:tc>
      </w:tr>
      <w:tr w14:paraId="1814A9DF">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352C66D8">
            <w:pPr>
              <w:jc w:val="center"/>
              <w:rPr>
                <w:rFonts w:hint="eastAsia" w:asciiTheme="minorEastAsia" w:hAnsiTheme="minorEastAsia" w:eastAsiaTheme="minorEastAsia"/>
              </w:rPr>
            </w:pPr>
            <w:r>
              <w:rPr>
                <w:rFonts w:hint="eastAsia" w:asciiTheme="minorEastAsia" w:hAnsiTheme="minorEastAsia" w:eastAsiaTheme="minorEastAsia"/>
              </w:rPr>
              <w:t>14</w:t>
            </w:r>
          </w:p>
        </w:tc>
        <w:tc>
          <w:tcPr>
            <w:tcW w:w="3350" w:type="dxa"/>
            <w:tcBorders>
              <w:top w:val="nil"/>
              <w:left w:val="single" w:color="000000" w:sz="8" w:space="0"/>
              <w:bottom w:val="single" w:color="000000" w:sz="8" w:space="0"/>
              <w:right w:val="single" w:color="000000" w:sz="8" w:space="0"/>
            </w:tcBorders>
            <w:vAlign w:val="center"/>
          </w:tcPr>
          <w:p w14:paraId="4E9909AD">
            <w:pPr>
              <w:jc w:val="center"/>
              <w:rPr>
                <w:rFonts w:hint="eastAsia" w:asciiTheme="minorEastAsia" w:hAnsiTheme="minorEastAsia" w:eastAsiaTheme="minorEastAsia"/>
              </w:rPr>
            </w:pPr>
            <w:r>
              <w:rPr>
                <w:rFonts w:hint="eastAsia" w:asciiTheme="minorEastAsia" w:hAnsiTheme="minorEastAsia" w:eastAsiaTheme="minorEastAsia"/>
              </w:rPr>
              <w:t>windows 2016</w:t>
            </w:r>
          </w:p>
        </w:tc>
        <w:tc>
          <w:tcPr>
            <w:tcW w:w="1593" w:type="dxa"/>
            <w:tcBorders>
              <w:top w:val="nil"/>
              <w:left w:val="nil"/>
              <w:bottom w:val="single" w:color="000000" w:sz="8" w:space="0"/>
              <w:right w:val="single" w:color="000000" w:sz="8" w:space="0"/>
            </w:tcBorders>
            <w:vAlign w:val="center"/>
          </w:tcPr>
          <w:p w14:paraId="4ECD579F">
            <w:pPr>
              <w:jc w:val="center"/>
              <w:rPr>
                <w:rFonts w:hint="eastAsia" w:asciiTheme="minorEastAsia" w:hAnsiTheme="minorEastAsia" w:eastAsiaTheme="minorEastAsia"/>
              </w:rPr>
            </w:pPr>
            <w:r>
              <w:rPr>
                <w:rFonts w:hint="eastAsia" w:asciiTheme="minorEastAsia" w:hAnsiTheme="minorEastAsia" w:eastAsiaTheme="minorEastAsia"/>
              </w:rPr>
              <w:t>92</w:t>
            </w:r>
          </w:p>
        </w:tc>
        <w:tc>
          <w:tcPr>
            <w:tcW w:w="1723" w:type="dxa"/>
            <w:tcBorders>
              <w:top w:val="nil"/>
              <w:left w:val="nil"/>
              <w:bottom w:val="single" w:color="000000" w:sz="8" w:space="0"/>
              <w:right w:val="single" w:color="000000" w:sz="8" w:space="0"/>
            </w:tcBorders>
            <w:vAlign w:val="center"/>
          </w:tcPr>
          <w:p w14:paraId="34DA7618">
            <w:pPr>
              <w:jc w:val="center"/>
              <w:rPr>
                <w:rFonts w:hint="eastAsia" w:asciiTheme="minorEastAsia" w:hAnsiTheme="minorEastAsia" w:eastAsiaTheme="minorEastAsia"/>
              </w:rPr>
            </w:pPr>
            <w:r>
              <w:rPr>
                <w:rFonts w:hint="eastAsia" w:asciiTheme="minorEastAsia" w:hAnsiTheme="minorEastAsia" w:eastAsiaTheme="minorEastAsia"/>
              </w:rPr>
              <w:t>28.30%</w:t>
            </w:r>
          </w:p>
        </w:tc>
      </w:tr>
      <w:tr w14:paraId="23E924CB">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7583CBD2">
            <w:pPr>
              <w:jc w:val="center"/>
              <w:rPr>
                <w:rFonts w:hint="eastAsia" w:asciiTheme="minorEastAsia" w:hAnsiTheme="minorEastAsia" w:eastAsiaTheme="minorEastAsia"/>
              </w:rPr>
            </w:pPr>
            <w:r>
              <w:rPr>
                <w:rFonts w:hint="eastAsia" w:asciiTheme="minorEastAsia" w:hAnsiTheme="minorEastAsia" w:eastAsiaTheme="minorEastAsia"/>
              </w:rPr>
              <w:t>15</w:t>
            </w:r>
          </w:p>
        </w:tc>
        <w:tc>
          <w:tcPr>
            <w:tcW w:w="3350" w:type="dxa"/>
            <w:tcBorders>
              <w:top w:val="nil"/>
              <w:left w:val="single" w:color="000000" w:sz="8" w:space="0"/>
              <w:bottom w:val="single" w:color="000000" w:sz="8" w:space="0"/>
              <w:right w:val="single" w:color="000000" w:sz="8" w:space="0"/>
            </w:tcBorders>
            <w:vAlign w:val="center"/>
          </w:tcPr>
          <w:p w14:paraId="63E55E42">
            <w:pPr>
              <w:jc w:val="center"/>
              <w:rPr>
                <w:rFonts w:hint="eastAsia" w:asciiTheme="minorEastAsia" w:hAnsiTheme="minorEastAsia" w:eastAsiaTheme="minorEastAsia"/>
              </w:rPr>
            </w:pPr>
            <w:r>
              <w:rPr>
                <w:rFonts w:hint="eastAsia" w:asciiTheme="minorEastAsia" w:hAnsiTheme="minorEastAsia" w:eastAsiaTheme="minorEastAsia"/>
              </w:rPr>
              <w:t>windows 2019</w:t>
            </w:r>
          </w:p>
        </w:tc>
        <w:tc>
          <w:tcPr>
            <w:tcW w:w="1593" w:type="dxa"/>
            <w:tcBorders>
              <w:top w:val="nil"/>
              <w:left w:val="nil"/>
              <w:bottom w:val="single" w:color="000000" w:sz="8" w:space="0"/>
              <w:right w:val="single" w:color="000000" w:sz="8" w:space="0"/>
            </w:tcBorders>
            <w:vAlign w:val="center"/>
          </w:tcPr>
          <w:p w14:paraId="75977F9E">
            <w:pPr>
              <w:jc w:val="center"/>
              <w:rPr>
                <w:rFonts w:hint="eastAsia" w:asciiTheme="minorEastAsia" w:hAnsiTheme="minorEastAsia" w:eastAsiaTheme="minorEastAsia"/>
              </w:rPr>
            </w:pPr>
            <w:r>
              <w:rPr>
                <w:rFonts w:hint="eastAsia" w:asciiTheme="minorEastAsia" w:hAnsiTheme="minorEastAsia" w:eastAsiaTheme="minorEastAsia"/>
              </w:rPr>
              <w:t>24</w:t>
            </w:r>
          </w:p>
        </w:tc>
        <w:tc>
          <w:tcPr>
            <w:tcW w:w="1723" w:type="dxa"/>
            <w:tcBorders>
              <w:top w:val="nil"/>
              <w:left w:val="nil"/>
              <w:bottom w:val="single" w:color="000000" w:sz="8" w:space="0"/>
              <w:right w:val="single" w:color="000000" w:sz="8" w:space="0"/>
            </w:tcBorders>
            <w:vAlign w:val="center"/>
          </w:tcPr>
          <w:p w14:paraId="59E2C3CE">
            <w:pPr>
              <w:jc w:val="center"/>
              <w:rPr>
                <w:rFonts w:hint="eastAsia" w:asciiTheme="minorEastAsia" w:hAnsiTheme="minorEastAsia" w:eastAsiaTheme="minorEastAsia"/>
              </w:rPr>
            </w:pPr>
            <w:r>
              <w:rPr>
                <w:rFonts w:hint="eastAsia" w:asciiTheme="minorEastAsia" w:hAnsiTheme="minorEastAsia" w:eastAsiaTheme="minorEastAsia"/>
              </w:rPr>
              <w:t>7.40%</w:t>
            </w:r>
          </w:p>
        </w:tc>
      </w:tr>
      <w:tr w14:paraId="5F8FC8C5">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18861BB8">
            <w:pPr>
              <w:jc w:val="center"/>
              <w:rPr>
                <w:rFonts w:hint="eastAsia" w:asciiTheme="minorEastAsia" w:hAnsiTheme="minorEastAsia" w:eastAsiaTheme="minorEastAsia"/>
              </w:rPr>
            </w:pPr>
            <w:r>
              <w:rPr>
                <w:rFonts w:hint="eastAsia" w:asciiTheme="minorEastAsia" w:hAnsiTheme="minorEastAsia" w:eastAsiaTheme="minorEastAsia"/>
              </w:rPr>
              <w:t>16</w:t>
            </w:r>
          </w:p>
        </w:tc>
        <w:tc>
          <w:tcPr>
            <w:tcW w:w="3350" w:type="dxa"/>
            <w:tcBorders>
              <w:top w:val="nil"/>
              <w:left w:val="single" w:color="000000" w:sz="8" w:space="0"/>
              <w:bottom w:val="single" w:color="000000" w:sz="8" w:space="0"/>
              <w:right w:val="single" w:color="000000" w:sz="8" w:space="0"/>
            </w:tcBorders>
            <w:vAlign w:val="center"/>
          </w:tcPr>
          <w:p w14:paraId="2A35B91A">
            <w:pPr>
              <w:jc w:val="center"/>
              <w:rPr>
                <w:rFonts w:hint="eastAsia" w:asciiTheme="minorEastAsia" w:hAnsiTheme="minorEastAsia" w:eastAsiaTheme="minorEastAsia"/>
              </w:rPr>
            </w:pPr>
            <w:r>
              <w:rPr>
                <w:rFonts w:hint="eastAsia" w:asciiTheme="minorEastAsia" w:hAnsiTheme="minorEastAsia" w:eastAsiaTheme="minorEastAsia"/>
              </w:rPr>
              <w:t>windows 2022</w:t>
            </w:r>
          </w:p>
        </w:tc>
        <w:tc>
          <w:tcPr>
            <w:tcW w:w="1593" w:type="dxa"/>
            <w:tcBorders>
              <w:top w:val="nil"/>
              <w:left w:val="nil"/>
              <w:bottom w:val="single" w:color="000000" w:sz="8" w:space="0"/>
              <w:right w:val="single" w:color="000000" w:sz="8" w:space="0"/>
            </w:tcBorders>
            <w:vAlign w:val="center"/>
          </w:tcPr>
          <w:p w14:paraId="071BEE9C">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14:paraId="2CE05DF2">
            <w:pPr>
              <w:jc w:val="center"/>
              <w:rPr>
                <w:rFonts w:hint="eastAsia" w:asciiTheme="minorEastAsia" w:hAnsiTheme="minorEastAsia" w:eastAsiaTheme="minorEastAsia"/>
              </w:rPr>
            </w:pPr>
            <w:r>
              <w:rPr>
                <w:rFonts w:hint="eastAsia" w:asciiTheme="minorEastAsia" w:hAnsiTheme="minorEastAsia" w:eastAsiaTheme="minorEastAsia"/>
              </w:rPr>
              <w:t>0.30%</w:t>
            </w:r>
          </w:p>
        </w:tc>
      </w:tr>
      <w:tr w14:paraId="122FEF5E">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1D04974D">
            <w:pPr>
              <w:jc w:val="center"/>
              <w:rPr>
                <w:rFonts w:hint="eastAsia" w:asciiTheme="minorEastAsia" w:hAnsiTheme="minorEastAsia" w:eastAsiaTheme="minorEastAsia"/>
              </w:rPr>
            </w:pPr>
            <w:r>
              <w:rPr>
                <w:rFonts w:hint="eastAsia" w:asciiTheme="minorEastAsia" w:hAnsiTheme="minorEastAsia" w:eastAsiaTheme="minorEastAsia"/>
              </w:rPr>
              <w:t>17</w:t>
            </w:r>
          </w:p>
        </w:tc>
        <w:tc>
          <w:tcPr>
            <w:tcW w:w="3350" w:type="dxa"/>
            <w:tcBorders>
              <w:top w:val="nil"/>
              <w:left w:val="single" w:color="000000" w:sz="8" w:space="0"/>
              <w:bottom w:val="single" w:color="000000" w:sz="8" w:space="0"/>
              <w:right w:val="single" w:color="000000" w:sz="8" w:space="0"/>
            </w:tcBorders>
            <w:vAlign w:val="center"/>
          </w:tcPr>
          <w:p w14:paraId="218DDD3B">
            <w:pPr>
              <w:jc w:val="center"/>
              <w:rPr>
                <w:rFonts w:hint="eastAsia" w:asciiTheme="minorEastAsia" w:hAnsiTheme="minorEastAsia" w:eastAsiaTheme="minorEastAsia"/>
              </w:rPr>
            </w:pPr>
            <w:r>
              <w:rPr>
                <w:rFonts w:hint="eastAsia" w:asciiTheme="minorEastAsia" w:hAnsiTheme="minorEastAsia" w:eastAsiaTheme="minorEastAsia"/>
              </w:rPr>
              <w:t>Windows Server 2003</w:t>
            </w:r>
          </w:p>
        </w:tc>
        <w:tc>
          <w:tcPr>
            <w:tcW w:w="1593" w:type="dxa"/>
            <w:tcBorders>
              <w:top w:val="nil"/>
              <w:left w:val="nil"/>
              <w:bottom w:val="single" w:color="000000" w:sz="8" w:space="0"/>
              <w:right w:val="single" w:color="000000" w:sz="8" w:space="0"/>
            </w:tcBorders>
            <w:vAlign w:val="center"/>
          </w:tcPr>
          <w:p w14:paraId="7BACE4F1">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14:paraId="065EDCCD">
            <w:pPr>
              <w:jc w:val="center"/>
              <w:rPr>
                <w:rFonts w:hint="eastAsia" w:asciiTheme="minorEastAsia" w:hAnsiTheme="minorEastAsia" w:eastAsiaTheme="minorEastAsia"/>
              </w:rPr>
            </w:pPr>
            <w:r>
              <w:rPr>
                <w:rFonts w:hint="eastAsia" w:asciiTheme="minorEastAsia" w:hAnsiTheme="minorEastAsia" w:eastAsiaTheme="minorEastAsia"/>
              </w:rPr>
              <w:t>0.30%</w:t>
            </w:r>
          </w:p>
        </w:tc>
      </w:tr>
      <w:tr w14:paraId="1D72D405">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0385AECA">
            <w:pPr>
              <w:jc w:val="center"/>
              <w:rPr>
                <w:rFonts w:hint="eastAsia" w:asciiTheme="minorEastAsia" w:hAnsiTheme="minorEastAsia" w:eastAsiaTheme="minorEastAsia"/>
              </w:rPr>
            </w:pPr>
            <w:r>
              <w:rPr>
                <w:rFonts w:hint="eastAsia" w:asciiTheme="minorEastAsia" w:hAnsiTheme="minorEastAsia" w:eastAsiaTheme="minorEastAsia"/>
              </w:rPr>
              <w:t>18</w:t>
            </w:r>
          </w:p>
        </w:tc>
        <w:tc>
          <w:tcPr>
            <w:tcW w:w="3350" w:type="dxa"/>
            <w:tcBorders>
              <w:top w:val="nil"/>
              <w:left w:val="single" w:color="000000" w:sz="8" w:space="0"/>
              <w:bottom w:val="single" w:color="000000" w:sz="8" w:space="0"/>
              <w:right w:val="single" w:color="000000" w:sz="8" w:space="0"/>
            </w:tcBorders>
            <w:vAlign w:val="center"/>
          </w:tcPr>
          <w:p w14:paraId="7E480624">
            <w:pPr>
              <w:jc w:val="center"/>
              <w:rPr>
                <w:rFonts w:hint="eastAsia" w:asciiTheme="minorEastAsia" w:hAnsiTheme="minorEastAsia" w:eastAsiaTheme="minorEastAsia"/>
              </w:rPr>
            </w:pPr>
            <w:r>
              <w:rPr>
                <w:rFonts w:hint="eastAsia" w:asciiTheme="minorEastAsia" w:hAnsiTheme="minorEastAsia" w:eastAsiaTheme="minorEastAsia"/>
              </w:rPr>
              <w:t>Windows Server 2008 R2</w:t>
            </w:r>
          </w:p>
        </w:tc>
        <w:tc>
          <w:tcPr>
            <w:tcW w:w="1593" w:type="dxa"/>
            <w:tcBorders>
              <w:top w:val="nil"/>
              <w:left w:val="nil"/>
              <w:bottom w:val="single" w:color="000000" w:sz="8" w:space="0"/>
              <w:right w:val="single" w:color="000000" w:sz="8" w:space="0"/>
            </w:tcBorders>
            <w:vAlign w:val="center"/>
          </w:tcPr>
          <w:p w14:paraId="5579BD79">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14:paraId="08E57630">
            <w:pPr>
              <w:jc w:val="center"/>
              <w:rPr>
                <w:rFonts w:hint="eastAsia" w:asciiTheme="minorEastAsia" w:hAnsiTheme="minorEastAsia" w:eastAsiaTheme="minorEastAsia"/>
              </w:rPr>
            </w:pPr>
            <w:r>
              <w:rPr>
                <w:rFonts w:hint="eastAsia" w:asciiTheme="minorEastAsia" w:hAnsiTheme="minorEastAsia" w:eastAsiaTheme="minorEastAsia"/>
              </w:rPr>
              <w:t>0.30%</w:t>
            </w:r>
          </w:p>
        </w:tc>
      </w:tr>
      <w:tr w14:paraId="552972A1">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04F1202E">
            <w:pPr>
              <w:jc w:val="center"/>
              <w:rPr>
                <w:rFonts w:hint="eastAsia" w:asciiTheme="minorEastAsia" w:hAnsiTheme="minorEastAsia" w:eastAsiaTheme="minorEastAsia"/>
              </w:rPr>
            </w:pPr>
            <w:r>
              <w:rPr>
                <w:rFonts w:hint="eastAsia" w:asciiTheme="minorEastAsia" w:hAnsiTheme="minorEastAsia" w:eastAsiaTheme="minorEastAsia"/>
              </w:rPr>
              <w:t>19</w:t>
            </w:r>
          </w:p>
        </w:tc>
        <w:tc>
          <w:tcPr>
            <w:tcW w:w="3350" w:type="dxa"/>
            <w:tcBorders>
              <w:top w:val="nil"/>
              <w:left w:val="single" w:color="000000" w:sz="8" w:space="0"/>
              <w:bottom w:val="single" w:color="000000" w:sz="8" w:space="0"/>
              <w:right w:val="single" w:color="000000" w:sz="8" w:space="0"/>
            </w:tcBorders>
            <w:vAlign w:val="center"/>
          </w:tcPr>
          <w:p w14:paraId="5A596295">
            <w:pPr>
              <w:jc w:val="center"/>
              <w:rPr>
                <w:rFonts w:hint="eastAsia" w:asciiTheme="minorEastAsia" w:hAnsiTheme="minorEastAsia" w:eastAsiaTheme="minorEastAsia"/>
              </w:rPr>
            </w:pPr>
            <w:r>
              <w:rPr>
                <w:rFonts w:hint="eastAsia" w:asciiTheme="minorEastAsia" w:hAnsiTheme="minorEastAsia" w:eastAsiaTheme="minorEastAsia"/>
              </w:rPr>
              <w:t>Windows Server 2016</w:t>
            </w:r>
          </w:p>
        </w:tc>
        <w:tc>
          <w:tcPr>
            <w:tcW w:w="1593" w:type="dxa"/>
            <w:tcBorders>
              <w:top w:val="nil"/>
              <w:left w:val="nil"/>
              <w:bottom w:val="single" w:color="000000" w:sz="8" w:space="0"/>
              <w:right w:val="single" w:color="000000" w:sz="8" w:space="0"/>
            </w:tcBorders>
            <w:vAlign w:val="center"/>
          </w:tcPr>
          <w:p w14:paraId="1A519DFD">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1723" w:type="dxa"/>
            <w:tcBorders>
              <w:top w:val="nil"/>
              <w:left w:val="nil"/>
              <w:bottom w:val="single" w:color="000000" w:sz="8" w:space="0"/>
              <w:right w:val="single" w:color="000000" w:sz="8" w:space="0"/>
            </w:tcBorders>
            <w:vAlign w:val="center"/>
          </w:tcPr>
          <w:p w14:paraId="1725A40F">
            <w:pPr>
              <w:jc w:val="center"/>
              <w:rPr>
                <w:rFonts w:hint="eastAsia" w:asciiTheme="minorEastAsia" w:hAnsiTheme="minorEastAsia" w:eastAsiaTheme="minorEastAsia"/>
              </w:rPr>
            </w:pPr>
            <w:r>
              <w:rPr>
                <w:rFonts w:hint="eastAsia" w:asciiTheme="minorEastAsia" w:hAnsiTheme="minorEastAsia" w:eastAsiaTheme="minorEastAsia"/>
              </w:rPr>
              <w:t>0.60%</w:t>
            </w:r>
          </w:p>
        </w:tc>
      </w:tr>
      <w:tr w14:paraId="4E735317">
        <w:tblPrEx>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14:paraId="0AC0AF6E">
            <w:pPr>
              <w:jc w:val="center"/>
              <w:rPr>
                <w:rFonts w:hint="eastAsia" w:asciiTheme="minorEastAsia" w:hAnsiTheme="minorEastAsia" w:eastAsiaTheme="minorEastAsia"/>
              </w:rPr>
            </w:pPr>
            <w:r>
              <w:rPr>
                <w:rFonts w:hint="eastAsia" w:asciiTheme="minorEastAsia" w:hAnsiTheme="minorEastAsia" w:eastAsiaTheme="minorEastAsia"/>
              </w:rPr>
              <w:t>20</w:t>
            </w:r>
          </w:p>
        </w:tc>
        <w:tc>
          <w:tcPr>
            <w:tcW w:w="3350" w:type="dxa"/>
            <w:tcBorders>
              <w:top w:val="nil"/>
              <w:left w:val="single" w:color="000000" w:sz="8" w:space="0"/>
              <w:bottom w:val="single" w:color="000000" w:sz="8" w:space="0"/>
              <w:right w:val="single" w:color="000000" w:sz="8" w:space="0"/>
            </w:tcBorders>
            <w:vAlign w:val="center"/>
          </w:tcPr>
          <w:p w14:paraId="5F4037D3">
            <w:pPr>
              <w:jc w:val="center"/>
              <w:rPr>
                <w:rFonts w:hint="eastAsia" w:asciiTheme="minorEastAsia" w:hAnsiTheme="minorEastAsia" w:eastAsiaTheme="minorEastAsia"/>
              </w:rPr>
            </w:pPr>
            <w:r>
              <w:rPr>
                <w:rFonts w:hint="eastAsia" w:asciiTheme="minorEastAsia" w:hAnsiTheme="minorEastAsia" w:eastAsiaTheme="minorEastAsia"/>
              </w:rPr>
              <w:t>龙蜥</w:t>
            </w:r>
          </w:p>
        </w:tc>
        <w:tc>
          <w:tcPr>
            <w:tcW w:w="1593" w:type="dxa"/>
            <w:tcBorders>
              <w:top w:val="nil"/>
              <w:left w:val="nil"/>
              <w:bottom w:val="single" w:color="000000" w:sz="8" w:space="0"/>
              <w:right w:val="single" w:color="000000" w:sz="8" w:space="0"/>
            </w:tcBorders>
            <w:vAlign w:val="center"/>
          </w:tcPr>
          <w:p w14:paraId="35D6E300">
            <w:pPr>
              <w:jc w:val="center"/>
              <w:rPr>
                <w:rFonts w:hint="eastAsia" w:asciiTheme="minorEastAsia" w:hAnsiTheme="minorEastAsia" w:eastAsiaTheme="minorEastAsia"/>
              </w:rPr>
            </w:pPr>
            <w:r>
              <w:rPr>
                <w:rFonts w:hint="eastAsia" w:asciiTheme="minorEastAsia" w:hAnsiTheme="minorEastAsia" w:eastAsiaTheme="minorEastAsia"/>
              </w:rPr>
              <w:t>3</w:t>
            </w:r>
          </w:p>
        </w:tc>
        <w:tc>
          <w:tcPr>
            <w:tcW w:w="1723" w:type="dxa"/>
            <w:tcBorders>
              <w:top w:val="nil"/>
              <w:left w:val="nil"/>
              <w:bottom w:val="single" w:color="000000" w:sz="8" w:space="0"/>
              <w:right w:val="single" w:color="000000" w:sz="8" w:space="0"/>
            </w:tcBorders>
            <w:vAlign w:val="center"/>
          </w:tcPr>
          <w:p w14:paraId="5A03F5EA">
            <w:pPr>
              <w:jc w:val="center"/>
              <w:rPr>
                <w:rFonts w:hint="eastAsia" w:asciiTheme="minorEastAsia" w:hAnsiTheme="minorEastAsia" w:eastAsiaTheme="minorEastAsia"/>
              </w:rPr>
            </w:pPr>
            <w:r>
              <w:rPr>
                <w:rFonts w:hint="eastAsia" w:asciiTheme="minorEastAsia" w:hAnsiTheme="minorEastAsia" w:eastAsiaTheme="minorEastAsia"/>
              </w:rPr>
              <w:t>0.90%</w:t>
            </w:r>
          </w:p>
        </w:tc>
      </w:tr>
    </w:tbl>
    <w:p w14:paraId="3F34CD05">
      <w:pPr>
        <w:rPr>
          <w:rFonts w:hint="eastAsia" w:asciiTheme="minorEastAsia" w:hAnsiTheme="minorEastAsia" w:eastAsiaTheme="minorEastAsia"/>
        </w:rPr>
      </w:pPr>
    </w:p>
    <w:p w14:paraId="7AE16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7" w:name="_Toc8255"/>
      <w:r>
        <w:rPr>
          <w:rFonts w:hint="eastAsia" w:asciiTheme="minorEastAsia" w:hAnsiTheme="minorEastAsia" w:eastAsiaTheme="minorEastAsia"/>
          <w:b/>
          <w:bCs/>
        </w:rPr>
        <w:t>2.</w:t>
      </w:r>
      <w:r>
        <w:rPr>
          <w:rFonts w:hint="eastAsia" w:asciiTheme="minorEastAsia" w:hAnsiTheme="minorEastAsia" w:eastAsiaTheme="minorEastAsia"/>
          <w:b/>
          <w:bCs/>
          <w:lang w:eastAsia="zh-Hans"/>
        </w:rPr>
        <w:t>服务</w:t>
      </w:r>
      <w:bookmarkEnd w:id="17"/>
      <w:r>
        <w:rPr>
          <w:rFonts w:hint="eastAsia" w:asciiTheme="minorEastAsia" w:hAnsiTheme="minorEastAsia" w:eastAsiaTheme="minorEastAsia"/>
          <w:b/>
          <w:bCs/>
        </w:rPr>
        <w:t>要求</w:t>
      </w:r>
    </w:p>
    <w:p w14:paraId="4FB99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2.1 每季度一次</w:t>
      </w:r>
      <w:r>
        <w:rPr>
          <w:rFonts w:hint="eastAsia" w:asciiTheme="minorEastAsia" w:hAnsiTheme="minorEastAsia" w:eastAsiaTheme="minorEastAsia"/>
          <w:b/>
          <w:bCs/>
          <w:lang w:eastAsia="zh-Hans"/>
        </w:rPr>
        <w:t>巡检服务</w:t>
      </w:r>
    </w:p>
    <w:p w14:paraId="7EA3D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2.1.1 </w:t>
      </w:r>
      <w:r>
        <w:rPr>
          <w:rFonts w:hint="eastAsia" w:asciiTheme="minorEastAsia" w:hAnsiTheme="minorEastAsia" w:eastAsiaTheme="minorEastAsia"/>
          <w:lang w:eastAsia="zh-Hans"/>
        </w:rPr>
        <w:t>软件问题检查；</w:t>
      </w:r>
    </w:p>
    <w:p w14:paraId="538CE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2.1.2 </w:t>
      </w:r>
      <w:r>
        <w:rPr>
          <w:rFonts w:hint="eastAsia" w:asciiTheme="minorEastAsia" w:hAnsiTheme="minorEastAsia" w:eastAsiaTheme="minorEastAsia"/>
          <w:lang w:eastAsia="zh-Hans"/>
        </w:rPr>
        <w:t>补丁检查；</w:t>
      </w:r>
    </w:p>
    <w:p w14:paraId="0918B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2.1.3 </w:t>
      </w:r>
      <w:r>
        <w:rPr>
          <w:rFonts w:hint="eastAsia" w:asciiTheme="minorEastAsia" w:hAnsiTheme="minorEastAsia" w:eastAsiaTheme="minorEastAsia"/>
          <w:lang w:eastAsia="zh-Hans"/>
        </w:rPr>
        <w:t>配置检查；</w:t>
      </w:r>
    </w:p>
    <w:p w14:paraId="3C755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2.1.4 </w:t>
      </w:r>
      <w:r>
        <w:rPr>
          <w:rFonts w:hint="eastAsia" w:asciiTheme="minorEastAsia" w:hAnsiTheme="minorEastAsia" w:eastAsiaTheme="minorEastAsia"/>
          <w:lang w:eastAsia="zh-Hans"/>
        </w:rPr>
        <w:t>日志分析等</w:t>
      </w:r>
      <w:r>
        <w:rPr>
          <w:rFonts w:hint="eastAsia" w:asciiTheme="minorEastAsia" w:hAnsiTheme="minorEastAsia" w:eastAsiaTheme="minorEastAsia"/>
        </w:rPr>
        <w:t>。</w:t>
      </w:r>
      <w:r>
        <w:rPr>
          <w:rFonts w:hint="eastAsia" w:asciiTheme="minorEastAsia" w:hAnsiTheme="minorEastAsia" w:eastAsiaTheme="minorEastAsia"/>
          <w:lang w:eastAsia="zh-Hans"/>
        </w:rPr>
        <w:t xml:space="preserve"> </w:t>
      </w:r>
    </w:p>
    <w:p w14:paraId="3E41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2.2 </w:t>
      </w:r>
      <w:r>
        <w:rPr>
          <w:rFonts w:hint="eastAsia" w:asciiTheme="minorEastAsia" w:hAnsiTheme="minorEastAsia" w:eastAsiaTheme="minorEastAsia"/>
          <w:b/>
          <w:bCs/>
          <w:lang w:eastAsia="zh-Hans"/>
        </w:rPr>
        <w:t>规划实施</w:t>
      </w:r>
    </w:p>
    <w:p w14:paraId="7B1F2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 </w:t>
      </w:r>
      <w:r>
        <w:rPr>
          <w:rFonts w:hint="eastAsia" w:asciiTheme="minorEastAsia" w:hAnsiTheme="minorEastAsia" w:eastAsiaTheme="minorEastAsia"/>
          <w:lang w:eastAsia="zh-Hans"/>
        </w:rPr>
        <w:t>高可用基础架构规划和实施（HA）</w:t>
      </w:r>
      <w:r>
        <w:rPr>
          <w:rFonts w:hint="eastAsia" w:asciiTheme="minorEastAsia" w:hAnsiTheme="minorEastAsia" w:eastAsiaTheme="minorEastAsia"/>
        </w:rPr>
        <w:t>；</w:t>
      </w:r>
    </w:p>
    <w:p w14:paraId="62E11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2.2.2 </w:t>
      </w:r>
      <w:r>
        <w:rPr>
          <w:rFonts w:hint="eastAsia" w:asciiTheme="minorEastAsia" w:hAnsiTheme="minorEastAsia" w:eastAsiaTheme="minorEastAsia"/>
          <w:lang w:eastAsia="zh-Hans"/>
        </w:rPr>
        <w:t>操作系统备份规划</w:t>
      </w:r>
      <w:r>
        <w:rPr>
          <w:rFonts w:hint="eastAsia" w:asciiTheme="minorEastAsia" w:hAnsiTheme="minorEastAsia" w:eastAsiaTheme="minorEastAsia"/>
        </w:rPr>
        <w:t>；</w:t>
      </w:r>
    </w:p>
    <w:p w14:paraId="2A48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2.2.3 </w:t>
      </w:r>
      <w:r>
        <w:rPr>
          <w:rFonts w:hint="eastAsia" w:asciiTheme="minorEastAsia" w:hAnsiTheme="minorEastAsia" w:eastAsiaTheme="minorEastAsia"/>
          <w:lang w:eastAsia="zh-Hans"/>
        </w:rPr>
        <w:t>操作系统版本基线及标准化安装配置</w:t>
      </w:r>
      <w:r>
        <w:rPr>
          <w:rFonts w:hint="eastAsia" w:asciiTheme="minorEastAsia" w:hAnsiTheme="minorEastAsia" w:eastAsiaTheme="minorEastAsia"/>
        </w:rPr>
        <w:t>；</w:t>
      </w:r>
    </w:p>
    <w:p w14:paraId="7A12B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2.2.4 </w:t>
      </w:r>
      <w:r>
        <w:rPr>
          <w:rFonts w:hint="eastAsia" w:asciiTheme="minorEastAsia" w:hAnsiTheme="minorEastAsia" w:eastAsiaTheme="minorEastAsia"/>
          <w:lang w:eastAsia="zh-Hans"/>
        </w:rPr>
        <w:t>操作系统补丁分析及建议</w:t>
      </w:r>
      <w:r>
        <w:rPr>
          <w:rFonts w:hint="eastAsia" w:asciiTheme="minorEastAsia" w:hAnsiTheme="minorEastAsia" w:eastAsiaTheme="minorEastAsia"/>
        </w:rPr>
        <w:t>；</w:t>
      </w:r>
    </w:p>
    <w:p w14:paraId="3D837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2.2.5 </w:t>
      </w:r>
      <w:r>
        <w:rPr>
          <w:rFonts w:hint="eastAsia" w:asciiTheme="minorEastAsia" w:hAnsiTheme="minorEastAsia" w:eastAsiaTheme="minorEastAsia"/>
          <w:lang w:eastAsia="zh-Hans"/>
        </w:rPr>
        <w:t>操作系统版本升级方案规划</w:t>
      </w:r>
      <w:r>
        <w:rPr>
          <w:rFonts w:hint="eastAsia" w:asciiTheme="minorEastAsia" w:hAnsiTheme="minorEastAsia" w:eastAsiaTheme="minorEastAsia"/>
        </w:rPr>
        <w:t>；</w:t>
      </w:r>
    </w:p>
    <w:p w14:paraId="41035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2.2.6 </w:t>
      </w:r>
      <w:r>
        <w:rPr>
          <w:rFonts w:hint="eastAsia" w:asciiTheme="minorEastAsia" w:hAnsiTheme="minorEastAsia" w:eastAsiaTheme="minorEastAsia"/>
          <w:lang w:eastAsia="zh-Hans"/>
        </w:rPr>
        <w:t>操作系统迁移方案规划</w:t>
      </w:r>
      <w:r>
        <w:rPr>
          <w:rFonts w:hint="eastAsia" w:asciiTheme="minorEastAsia" w:hAnsiTheme="minorEastAsia" w:eastAsiaTheme="minorEastAsia"/>
        </w:rPr>
        <w:t>；</w:t>
      </w:r>
    </w:p>
    <w:p w14:paraId="5057A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2.2.7 </w:t>
      </w:r>
      <w:r>
        <w:rPr>
          <w:rFonts w:hint="eastAsia" w:asciiTheme="minorEastAsia" w:hAnsiTheme="minorEastAsia" w:eastAsiaTheme="minorEastAsia"/>
          <w:lang w:eastAsia="zh-Hans"/>
        </w:rPr>
        <w:t>操作系统运维体系整体规划</w:t>
      </w:r>
      <w:r>
        <w:rPr>
          <w:rFonts w:hint="eastAsia" w:asciiTheme="minorEastAsia" w:hAnsiTheme="minorEastAsia" w:eastAsiaTheme="minorEastAsia"/>
        </w:rPr>
        <w:t>。</w:t>
      </w:r>
    </w:p>
    <w:p w14:paraId="6FD1A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2.3 </w:t>
      </w:r>
      <w:r>
        <w:rPr>
          <w:rFonts w:hint="eastAsia" w:asciiTheme="minorEastAsia" w:hAnsiTheme="minorEastAsia" w:eastAsiaTheme="minorEastAsia"/>
          <w:b/>
          <w:bCs/>
          <w:lang w:eastAsia="zh-Hans"/>
        </w:rPr>
        <w:t>性能优化</w:t>
      </w:r>
    </w:p>
    <w:p w14:paraId="3751F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 </w:t>
      </w:r>
      <w:r>
        <w:rPr>
          <w:rFonts w:hint="eastAsia" w:asciiTheme="minorEastAsia" w:hAnsiTheme="minorEastAsia" w:eastAsiaTheme="minorEastAsia"/>
          <w:lang w:eastAsia="zh-Hans"/>
        </w:rPr>
        <w:t>操作系统整体性能优化</w:t>
      </w:r>
      <w:r>
        <w:rPr>
          <w:rFonts w:hint="eastAsia" w:asciiTheme="minorEastAsia" w:hAnsiTheme="minorEastAsia" w:eastAsiaTheme="minorEastAsia"/>
        </w:rPr>
        <w:t>；</w:t>
      </w:r>
    </w:p>
    <w:p w14:paraId="3378E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2.3.2 </w:t>
      </w:r>
      <w:r>
        <w:rPr>
          <w:rFonts w:hint="eastAsia" w:asciiTheme="minorEastAsia" w:hAnsiTheme="minorEastAsia" w:eastAsiaTheme="minorEastAsia"/>
          <w:lang w:eastAsia="zh-Hans"/>
        </w:rPr>
        <w:t>操作系统I/O性能优化</w:t>
      </w:r>
      <w:r>
        <w:rPr>
          <w:rFonts w:hint="eastAsia" w:asciiTheme="minorEastAsia" w:hAnsiTheme="minorEastAsia" w:eastAsiaTheme="minorEastAsia"/>
        </w:rPr>
        <w:t>；</w:t>
      </w:r>
    </w:p>
    <w:p w14:paraId="138A8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2.3.3 </w:t>
      </w:r>
      <w:r>
        <w:rPr>
          <w:rFonts w:hint="eastAsia" w:asciiTheme="minorEastAsia" w:hAnsiTheme="minorEastAsia" w:eastAsiaTheme="minorEastAsia"/>
          <w:lang w:eastAsia="zh-Hans"/>
        </w:rPr>
        <w:t>操作系统内存优化</w:t>
      </w:r>
      <w:r>
        <w:rPr>
          <w:rFonts w:hint="eastAsia" w:asciiTheme="minorEastAsia" w:hAnsiTheme="minorEastAsia" w:eastAsiaTheme="minorEastAsia"/>
        </w:rPr>
        <w:t>；</w:t>
      </w:r>
    </w:p>
    <w:p w14:paraId="74A8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2.3.4 </w:t>
      </w:r>
      <w:r>
        <w:rPr>
          <w:rFonts w:hint="eastAsia" w:asciiTheme="minorEastAsia" w:hAnsiTheme="minorEastAsia" w:eastAsiaTheme="minorEastAsia"/>
          <w:lang w:eastAsia="zh-Hans"/>
        </w:rPr>
        <w:t>操作系统CPU优化</w:t>
      </w:r>
      <w:r>
        <w:rPr>
          <w:rFonts w:hint="eastAsia" w:asciiTheme="minorEastAsia" w:hAnsiTheme="minorEastAsia" w:eastAsiaTheme="minorEastAsia"/>
        </w:rPr>
        <w:t>；</w:t>
      </w:r>
    </w:p>
    <w:p w14:paraId="143D7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2.3.5 </w:t>
      </w:r>
      <w:r>
        <w:rPr>
          <w:rFonts w:hint="eastAsia" w:asciiTheme="minorEastAsia" w:hAnsiTheme="minorEastAsia" w:eastAsiaTheme="minorEastAsia"/>
          <w:lang w:eastAsia="zh-Hans"/>
        </w:rPr>
        <w:t>网络子系统性能优化</w:t>
      </w:r>
      <w:r>
        <w:rPr>
          <w:rFonts w:hint="eastAsia" w:asciiTheme="minorEastAsia" w:hAnsiTheme="minorEastAsia" w:eastAsiaTheme="minorEastAsia"/>
        </w:rPr>
        <w:t>；</w:t>
      </w:r>
    </w:p>
    <w:p w14:paraId="5489C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2.3.6 </w:t>
      </w:r>
      <w:r>
        <w:rPr>
          <w:rFonts w:hint="eastAsia" w:asciiTheme="minorEastAsia" w:hAnsiTheme="minorEastAsia" w:eastAsiaTheme="minorEastAsia"/>
          <w:lang w:eastAsia="zh-Hans"/>
        </w:rPr>
        <w:t>操作系统深度健康检查、性能容量评估</w:t>
      </w:r>
      <w:r>
        <w:rPr>
          <w:rFonts w:hint="eastAsia" w:asciiTheme="minorEastAsia" w:hAnsiTheme="minorEastAsia" w:eastAsiaTheme="minorEastAsia"/>
        </w:rPr>
        <w:t>。</w:t>
      </w:r>
    </w:p>
    <w:p w14:paraId="55B6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2.4 </w:t>
      </w:r>
      <w:r>
        <w:rPr>
          <w:rFonts w:hint="eastAsia" w:asciiTheme="minorEastAsia" w:hAnsiTheme="minorEastAsia" w:eastAsiaTheme="minorEastAsia"/>
          <w:b/>
          <w:bCs/>
          <w:lang w:eastAsia="zh-Hans"/>
        </w:rPr>
        <w:t>故障处理</w:t>
      </w:r>
    </w:p>
    <w:p w14:paraId="2850B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2.4.1 </w:t>
      </w:r>
      <w:r>
        <w:rPr>
          <w:rFonts w:hint="eastAsia" w:asciiTheme="minorEastAsia" w:hAnsiTheme="minorEastAsia" w:eastAsiaTheme="minorEastAsia"/>
          <w:lang w:eastAsia="zh-Hans"/>
        </w:rPr>
        <w:t>紧急故障恢复</w:t>
      </w:r>
      <w:r>
        <w:rPr>
          <w:rFonts w:hint="eastAsia" w:asciiTheme="minorEastAsia" w:hAnsiTheme="minorEastAsia" w:eastAsiaTheme="minorEastAsia"/>
        </w:rPr>
        <w:t>；</w:t>
      </w:r>
    </w:p>
    <w:p w14:paraId="1A515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2.4.2 </w:t>
      </w:r>
      <w:r>
        <w:rPr>
          <w:rFonts w:hint="eastAsia" w:asciiTheme="minorEastAsia" w:hAnsiTheme="minorEastAsia" w:eastAsiaTheme="minorEastAsia"/>
          <w:lang w:eastAsia="zh-Hans"/>
        </w:rPr>
        <w:t>疑难问题根因分析</w:t>
      </w:r>
      <w:r>
        <w:rPr>
          <w:rFonts w:hint="eastAsia" w:asciiTheme="minorEastAsia" w:hAnsiTheme="minorEastAsia" w:eastAsiaTheme="minorEastAsia"/>
        </w:rPr>
        <w:t>；</w:t>
      </w:r>
    </w:p>
    <w:p w14:paraId="60DF8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2.4.3 </w:t>
      </w:r>
      <w:r>
        <w:rPr>
          <w:rFonts w:hint="eastAsia" w:asciiTheme="minorEastAsia" w:hAnsiTheme="minorEastAsia" w:eastAsiaTheme="minorEastAsia"/>
          <w:lang w:eastAsia="zh-Hans"/>
        </w:rPr>
        <w:t>操作系统应急手册</w:t>
      </w:r>
      <w:r>
        <w:rPr>
          <w:rFonts w:hint="eastAsia" w:asciiTheme="minorEastAsia" w:hAnsiTheme="minorEastAsia" w:eastAsiaTheme="minorEastAsia"/>
        </w:rPr>
        <w:t>。</w:t>
      </w:r>
    </w:p>
    <w:p w14:paraId="3853C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p>
    <w:p w14:paraId="1E7DD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（六）备份维保</w:t>
      </w:r>
    </w:p>
    <w:p w14:paraId="0243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1.</w:t>
      </w:r>
      <w:r>
        <w:rPr>
          <w:rFonts w:hint="eastAsia" w:asciiTheme="minorEastAsia" w:hAnsiTheme="minorEastAsia" w:eastAsiaTheme="minorEastAsia"/>
          <w:b/>
          <w:bCs/>
          <w:lang w:eastAsia="zh-Hans"/>
        </w:rPr>
        <w:t>备份策略制定</w:t>
      </w:r>
    </w:p>
    <w:p w14:paraId="27E7D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1.1 </w:t>
      </w:r>
      <w:r>
        <w:rPr>
          <w:rFonts w:hint="eastAsia" w:asciiTheme="minorEastAsia" w:hAnsiTheme="minorEastAsia" w:eastAsiaTheme="minorEastAsia"/>
          <w:lang w:eastAsia="zh-Hans"/>
        </w:rPr>
        <w:t>协助医院制定合理高效的备份方案，提出合理建议并配合实施；</w:t>
      </w:r>
    </w:p>
    <w:p w14:paraId="50F3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1.2 </w:t>
      </w:r>
      <w:r>
        <w:rPr>
          <w:rFonts w:hint="eastAsia" w:asciiTheme="minorEastAsia" w:hAnsiTheme="minorEastAsia" w:eastAsiaTheme="minorEastAsia"/>
          <w:lang w:eastAsia="zh-Hans"/>
        </w:rPr>
        <w:t>按业务系统重要性分级制定备份策略（如核心系统每日全备+每15分钟增量；非核心系统每周全备）；</w:t>
      </w:r>
    </w:p>
    <w:p w14:paraId="650FE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1.3 </w:t>
      </w:r>
      <w:r>
        <w:rPr>
          <w:rFonts w:hint="eastAsia" w:asciiTheme="minorEastAsia" w:hAnsiTheme="minorEastAsia" w:eastAsiaTheme="minorEastAsia"/>
          <w:lang w:eastAsia="zh-Hans"/>
        </w:rPr>
        <w:t>明确备份保留周期（如60天在线、180天近线、360天归档至物理带库）；</w:t>
      </w:r>
    </w:p>
    <w:p w14:paraId="4E86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 </w:t>
      </w:r>
      <w:r>
        <w:rPr>
          <w:rFonts w:hint="eastAsia" w:asciiTheme="minorEastAsia" w:hAnsiTheme="minorEastAsia" w:eastAsiaTheme="minorEastAsia"/>
          <w:lang w:eastAsia="zh-Hans"/>
        </w:rPr>
        <w:t>规划备份存储位置：如本地高速存储 + 磁带库</w:t>
      </w:r>
      <w:r>
        <w:rPr>
          <w:rFonts w:hint="eastAsia" w:asciiTheme="minorEastAsia" w:hAnsiTheme="minorEastAsia" w:eastAsiaTheme="minorEastAsia"/>
        </w:rPr>
        <w:t>。</w:t>
      </w:r>
    </w:p>
    <w:p w14:paraId="5E707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2.</w:t>
      </w:r>
      <w:r>
        <w:rPr>
          <w:rFonts w:hint="eastAsia" w:asciiTheme="minorEastAsia" w:hAnsiTheme="minorEastAsia" w:eastAsiaTheme="minorEastAsia"/>
          <w:b/>
          <w:bCs/>
          <w:lang w:eastAsia="zh-Hans"/>
        </w:rPr>
        <w:t>备份工具实施配合</w:t>
      </w:r>
    </w:p>
    <w:p w14:paraId="19120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 </w:t>
      </w:r>
      <w:r>
        <w:rPr>
          <w:rFonts w:hint="eastAsia" w:asciiTheme="minorEastAsia" w:hAnsiTheme="minorEastAsia" w:eastAsiaTheme="minorEastAsia"/>
          <w:lang w:eastAsia="zh-Hans"/>
        </w:rPr>
        <w:t>协助医院部署备份工具；</w:t>
      </w:r>
    </w:p>
    <w:p w14:paraId="79A4B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 </w:t>
      </w:r>
      <w:r>
        <w:rPr>
          <w:rFonts w:hint="eastAsia" w:asciiTheme="minorEastAsia" w:hAnsiTheme="minorEastAsia" w:eastAsiaTheme="minorEastAsia"/>
          <w:lang w:eastAsia="zh-Hans"/>
        </w:rPr>
        <w:t>配置备份任务调度、失败告警、自动重试机制；</w:t>
      </w:r>
    </w:p>
    <w:p w14:paraId="38DA7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 </w:t>
      </w:r>
      <w:r>
        <w:rPr>
          <w:rFonts w:hint="eastAsia" w:asciiTheme="minorEastAsia" w:hAnsiTheme="minorEastAsia" w:eastAsiaTheme="minorEastAsia"/>
          <w:lang w:eastAsia="zh-Hans"/>
        </w:rPr>
        <w:t>提供备份有效性验证方案（如定期恢复演练、校验和比对）；</w:t>
      </w:r>
    </w:p>
    <w:p w14:paraId="4DDA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 </w:t>
      </w:r>
      <w:r>
        <w:rPr>
          <w:rFonts w:hint="eastAsia" w:asciiTheme="minorEastAsia" w:hAnsiTheme="minorEastAsia" w:eastAsiaTheme="minorEastAsia"/>
          <w:lang w:eastAsia="zh-Hans"/>
        </w:rPr>
        <w:t>输出《数据库备份操作手册》与《备份恢复SOP》。</w:t>
      </w:r>
    </w:p>
    <w:p w14:paraId="4E1B9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p>
    <w:p w14:paraId="66E6E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（七）架构设计咨询</w:t>
      </w:r>
    </w:p>
    <w:p w14:paraId="4B848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1.</w:t>
      </w:r>
      <w:r>
        <w:rPr>
          <w:rFonts w:hint="eastAsia" w:asciiTheme="minorEastAsia" w:hAnsiTheme="minorEastAsia" w:eastAsiaTheme="minorEastAsia"/>
          <w:b/>
          <w:bCs/>
          <w:lang w:eastAsia="zh-Hans"/>
        </w:rPr>
        <w:t>传统数据库与信创数据库咨询规划</w:t>
      </w:r>
    </w:p>
    <w:p w14:paraId="7B2AC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1.1 </w:t>
      </w:r>
      <w:r>
        <w:rPr>
          <w:rFonts w:hint="eastAsia" w:asciiTheme="minorEastAsia" w:hAnsiTheme="minorEastAsia" w:eastAsiaTheme="minorEastAsia"/>
          <w:b/>
          <w:bCs/>
          <w:lang w:eastAsia="zh-Hans"/>
        </w:rPr>
        <w:t>现状调研与评估</w:t>
      </w:r>
    </w:p>
    <w:p w14:paraId="7BBCA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1.1.1 </w:t>
      </w:r>
      <w:r>
        <w:rPr>
          <w:rFonts w:hint="eastAsia" w:asciiTheme="minorEastAsia" w:hAnsiTheme="minorEastAsia" w:eastAsiaTheme="minorEastAsia"/>
          <w:lang w:eastAsia="zh-Hans"/>
        </w:rPr>
        <w:t>协助医院全面梳理当前使用的数据库类型（如Oracle、SQL Server、MySQL、PostgreSQL、MongoDB、Redis等），包括版本号、部署模式（本地物理机/虚拟化/公有云/混合云）、使用场景（OLTP/OLAP/实时分析等）、数据量级、并发负载、SLA指标等，建立数据库详细台账。</w:t>
      </w:r>
    </w:p>
    <w:p w14:paraId="3C4E6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1.1.2 </w:t>
      </w:r>
      <w:r>
        <w:rPr>
          <w:rFonts w:hint="eastAsia" w:asciiTheme="minorEastAsia" w:hAnsiTheme="minorEastAsia" w:eastAsiaTheme="minorEastAsia"/>
          <w:lang w:eastAsia="zh-Hans"/>
        </w:rPr>
        <w:t>协助医院识别现有系统在性能瓶颈、安全漏洞、运维复杂度、许可合规性等方面的问题。</w:t>
      </w:r>
    </w:p>
    <w:p w14:paraId="1CE97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1.2 </w:t>
      </w:r>
      <w:r>
        <w:rPr>
          <w:rFonts w:hint="eastAsia" w:asciiTheme="minorEastAsia" w:hAnsiTheme="minorEastAsia" w:eastAsiaTheme="minorEastAsia"/>
          <w:b/>
          <w:bCs/>
          <w:lang w:eastAsia="zh-Hans"/>
        </w:rPr>
        <w:t>业务需求分析</w:t>
      </w:r>
    </w:p>
    <w:p w14:paraId="2BBDE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1.2.1 </w:t>
      </w:r>
      <w:r>
        <w:rPr>
          <w:rFonts w:hint="eastAsia" w:asciiTheme="minorEastAsia" w:hAnsiTheme="minorEastAsia" w:eastAsiaTheme="minorEastAsia"/>
          <w:lang w:eastAsia="zh-Hans"/>
        </w:rPr>
        <w:t>结合医院未来3–5年业务发展规划，协助医院明确数据库吞吐量、响应时延、事务一致性、横向扩展能力、多租户支持、国产化适配等方面的性能与功能需求。</w:t>
      </w:r>
    </w:p>
    <w:p w14:paraId="0AFFD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1.2.2 </w:t>
      </w:r>
      <w:r>
        <w:rPr>
          <w:rFonts w:hint="eastAsia" w:asciiTheme="minorEastAsia" w:hAnsiTheme="minorEastAsia" w:eastAsiaTheme="minorEastAsia"/>
          <w:lang w:eastAsia="zh-Hans"/>
        </w:rPr>
        <w:t>协助医院区分核心系统、边缘系统、测试环境等不同业务系统的差异化数据库需求。</w:t>
      </w:r>
    </w:p>
    <w:p w14:paraId="167E9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1.3 </w:t>
      </w:r>
      <w:r>
        <w:rPr>
          <w:rFonts w:hint="eastAsia" w:asciiTheme="minorEastAsia" w:hAnsiTheme="minorEastAsia" w:eastAsiaTheme="minorEastAsia"/>
          <w:b/>
          <w:bCs/>
          <w:lang w:val="en-US" w:eastAsia="zh-CN"/>
        </w:rPr>
        <w:t>信</w:t>
      </w:r>
      <w:r>
        <w:rPr>
          <w:rFonts w:hint="eastAsia" w:asciiTheme="minorEastAsia" w:hAnsiTheme="minorEastAsia" w:eastAsiaTheme="minorEastAsia"/>
          <w:b/>
          <w:bCs/>
          <w:lang w:eastAsia="zh-Hans"/>
        </w:rPr>
        <w:t>创数据库选型建议</w:t>
      </w:r>
    </w:p>
    <w:p w14:paraId="22E9D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1.3.1 </w:t>
      </w:r>
      <w:r>
        <w:rPr>
          <w:rFonts w:hint="eastAsia" w:asciiTheme="minorEastAsia" w:hAnsiTheme="minorEastAsia" w:eastAsiaTheme="minorEastAsia"/>
          <w:lang w:eastAsia="zh-Hans"/>
        </w:rPr>
        <w:t>依据《信创产品目录》及相关行业标准，推荐符合国家信创要求的国产数据库产品（如达梦DM、人大金仓KingbaseES、华为GaussDB、腾讯TDSQL、OceanBase、PolarDB for openGauss等）。</w:t>
      </w:r>
    </w:p>
    <w:p w14:paraId="0547E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1.3.2 </w:t>
      </w:r>
      <w:r>
        <w:rPr>
          <w:rFonts w:hint="eastAsia" w:asciiTheme="minorEastAsia" w:hAnsiTheme="minorEastAsia" w:eastAsiaTheme="minorEastAsia"/>
          <w:lang w:eastAsia="zh-Hans"/>
        </w:rPr>
        <w:t>提供各候选数据库在兼容性、性能、典型案例、使用习惯、迁移工具、部署方式、优劣势等方面的对比分析报告。</w:t>
      </w:r>
    </w:p>
    <w:p w14:paraId="185FB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1.4 </w:t>
      </w:r>
      <w:r>
        <w:rPr>
          <w:rFonts w:hint="eastAsia" w:asciiTheme="minorEastAsia" w:hAnsiTheme="minorEastAsia" w:eastAsiaTheme="minorEastAsia"/>
          <w:b/>
          <w:bCs/>
          <w:lang w:eastAsia="zh-Hans"/>
        </w:rPr>
        <w:t>数据库迁移规划</w:t>
      </w:r>
    </w:p>
    <w:p w14:paraId="5FE1E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1.4.1 </w:t>
      </w:r>
      <w:r>
        <w:rPr>
          <w:rFonts w:hint="eastAsia" w:asciiTheme="minorEastAsia" w:hAnsiTheme="minorEastAsia" w:eastAsiaTheme="minorEastAsia"/>
          <w:lang w:eastAsia="zh-Hans"/>
        </w:rPr>
        <w:t>兼容性评估（SQL语法、存储过程、函数、触发器等）；</w:t>
      </w:r>
    </w:p>
    <w:p w14:paraId="52B29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1.4.2 </w:t>
      </w:r>
      <w:r>
        <w:rPr>
          <w:rFonts w:hint="eastAsia" w:asciiTheme="minorEastAsia" w:hAnsiTheme="minorEastAsia" w:eastAsiaTheme="minorEastAsia"/>
          <w:lang w:eastAsia="zh-Hans"/>
        </w:rPr>
        <w:t>数据迁移方案（全量+增量同步、校验机制）；</w:t>
      </w:r>
    </w:p>
    <w:p w14:paraId="3E960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1.4.3 </w:t>
      </w:r>
      <w:r>
        <w:rPr>
          <w:rFonts w:hint="eastAsia" w:asciiTheme="minorEastAsia" w:hAnsiTheme="minorEastAsia" w:eastAsiaTheme="minorEastAsia"/>
          <w:lang w:eastAsia="zh-Hans"/>
        </w:rPr>
        <w:t>应用适配改造建议（ORM框架、连接池配置、驱动替换等）；</w:t>
      </w:r>
    </w:p>
    <w:p w14:paraId="6424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1.4.4 </w:t>
      </w:r>
      <w:r>
        <w:rPr>
          <w:rFonts w:hint="eastAsia" w:asciiTheme="minorEastAsia" w:hAnsiTheme="minorEastAsia" w:eastAsiaTheme="minorEastAsia"/>
          <w:lang w:eastAsia="zh-Hans"/>
        </w:rPr>
        <w:t>回滚预案与灰度上线策略；</w:t>
      </w:r>
    </w:p>
    <w:p w14:paraId="47E8F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1.4.5 </w:t>
      </w:r>
      <w:r>
        <w:rPr>
          <w:rFonts w:hint="eastAsia" w:asciiTheme="minorEastAsia" w:hAnsiTheme="minorEastAsia" w:eastAsiaTheme="minorEastAsia"/>
          <w:lang w:eastAsia="zh-Hans"/>
        </w:rPr>
        <w:t>迁移工具选型（如DTS、OGG、自研脚本等）；</w:t>
      </w:r>
    </w:p>
    <w:p w14:paraId="5FED8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1.4.6 </w:t>
      </w:r>
      <w:r>
        <w:rPr>
          <w:rFonts w:hint="eastAsia" w:asciiTheme="minorEastAsia" w:hAnsiTheme="minorEastAsia" w:eastAsiaTheme="minorEastAsia"/>
          <w:lang w:eastAsia="zh-Hans"/>
        </w:rPr>
        <w:t>迁移时间窗口与资源协调计划。</w:t>
      </w:r>
    </w:p>
    <w:p w14:paraId="2A75C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2.</w:t>
      </w:r>
      <w:r>
        <w:rPr>
          <w:rFonts w:hint="eastAsia" w:asciiTheme="minorEastAsia" w:hAnsiTheme="minorEastAsia" w:eastAsiaTheme="minorEastAsia"/>
          <w:b/>
          <w:bCs/>
          <w:lang w:eastAsia="zh-Hans"/>
        </w:rPr>
        <w:t>数据库架构设计</w:t>
      </w:r>
    </w:p>
    <w:p w14:paraId="535C4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2.1 </w:t>
      </w:r>
      <w:r>
        <w:rPr>
          <w:rFonts w:hint="eastAsia" w:asciiTheme="minorEastAsia" w:hAnsiTheme="minorEastAsia" w:eastAsiaTheme="minorEastAsia"/>
          <w:b/>
          <w:bCs/>
          <w:lang w:eastAsia="zh-Hans"/>
        </w:rPr>
        <w:t>高可用架构设计</w:t>
      </w:r>
    </w:p>
    <w:p w14:paraId="7144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lang w:eastAsia="zh-Hans"/>
        </w:rPr>
        <w:t>根据业务等级，协助医院设计分级高可用方案，例如（具体以医院实际需求为准）：</w:t>
      </w:r>
    </w:p>
    <w:p w14:paraId="5C58E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2.1.1 </w:t>
      </w:r>
      <w:r>
        <w:rPr>
          <w:rFonts w:hint="eastAsia" w:asciiTheme="minorEastAsia" w:hAnsiTheme="minorEastAsia" w:eastAsiaTheme="minorEastAsia"/>
          <w:lang w:eastAsia="zh-Hans"/>
        </w:rPr>
        <w:t>核心系统：采用主从复制 + 自动故障切换；</w:t>
      </w:r>
    </w:p>
    <w:p w14:paraId="0371B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2.1.2 </w:t>
      </w:r>
      <w:r>
        <w:rPr>
          <w:rFonts w:hint="eastAsia" w:asciiTheme="minorEastAsia" w:hAnsiTheme="minorEastAsia" w:eastAsiaTheme="minorEastAsia"/>
          <w:lang w:eastAsia="zh-Hans"/>
        </w:rPr>
        <w:t>高并发系统：引入读写分离 + 中间件；</w:t>
      </w:r>
    </w:p>
    <w:p w14:paraId="2A5B4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2.1.3 </w:t>
      </w:r>
      <w:r>
        <w:rPr>
          <w:rFonts w:hint="eastAsia" w:asciiTheme="minorEastAsia" w:hAnsiTheme="minorEastAsia" w:eastAsiaTheme="minorEastAsia"/>
          <w:lang w:eastAsia="zh-Hans"/>
        </w:rPr>
        <w:t>超大规模系统：设计分布式数据库架构；</w:t>
      </w:r>
    </w:p>
    <w:p w14:paraId="61B9E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2.1.4 </w:t>
      </w:r>
      <w:r>
        <w:rPr>
          <w:rFonts w:hint="eastAsia" w:asciiTheme="minorEastAsia" w:hAnsiTheme="minorEastAsia" w:eastAsiaTheme="minorEastAsia"/>
          <w:lang w:eastAsia="zh-Hans"/>
        </w:rPr>
        <w:t>明确节点数量、网络拓扑等部署策略。</w:t>
      </w:r>
    </w:p>
    <w:p w14:paraId="1F2AF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2.2 </w:t>
      </w:r>
      <w:r>
        <w:rPr>
          <w:rFonts w:hint="eastAsia" w:asciiTheme="minorEastAsia" w:hAnsiTheme="minorEastAsia" w:eastAsiaTheme="minorEastAsia"/>
          <w:b/>
          <w:bCs/>
          <w:lang w:eastAsia="zh-Hans"/>
        </w:rPr>
        <w:t>安全架构设计</w:t>
      </w:r>
    </w:p>
    <w:p w14:paraId="462EE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lang w:eastAsia="zh-Hans"/>
        </w:rPr>
        <w:t>协助医院设计数据库安全架构，包括：</w:t>
      </w:r>
    </w:p>
    <w:p w14:paraId="40C0E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 </w:t>
      </w:r>
      <w:r>
        <w:rPr>
          <w:rFonts w:hint="eastAsia" w:asciiTheme="minorEastAsia" w:hAnsiTheme="minorEastAsia" w:eastAsiaTheme="minorEastAsia"/>
          <w:lang w:eastAsia="zh-Hans"/>
        </w:rPr>
        <w:t>身份认证：支持LDAP/AD集成、多因素认证（MFA）、数据库账号最小权限原则；</w:t>
      </w:r>
    </w:p>
    <w:p w14:paraId="23E8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2.2.2 </w:t>
      </w:r>
      <w:r>
        <w:rPr>
          <w:rFonts w:hint="eastAsia" w:asciiTheme="minorEastAsia" w:hAnsiTheme="minorEastAsia" w:eastAsiaTheme="minorEastAsia"/>
          <w:lang w:eastAsia="zh-Hans"/>
        </w:rPr>
        <w:t>访问控制：基于角色（RBAC）或属性（ABAC）的细粒度权限管理；</w:t>
      </w:r>
    </w:p>
    <w:p w14:paraId="7751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2.2.3 </w:t>
      </w:r>
      <w:r>
        <w:rPr>
          <w:rFonts w:hint="eastAsia" w:asciiTheme="minorEastAsia" w:hAnsiTheme="minorEastAsia" w:eastAsiaTheme="minorEastAsia"/>
          <w:lang w:eastAsia="zh-Hans"/>
        </w:rPr>
        <w:t>数据加密：传输层（TLS 1.2+）、静态数据（TDE）、字段级加密（如敏感信息脱敏）；</w:t>
      </w:r>
    </w:p>
    <w:p w14:paraId="3D60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2.2.4 </w:t>
      </w:r>
      <w:r>
        <w:rPr>
          <w:rFonts w:hint="eastAsia" w:asciiTheme="minorEastAsia" w:hAnsiTheme="minorEastAsia" w:eastAsiaTheme="minorEastAsia"/>
          <w:lang w:eastAsia="zh-Hans"/>
        </w:rPr>
        <w:t>审计日志：开启全量SQL审计，对接SIEM平台；</w:t>
      </w:r>
    </w:p>
    <w:p w14:paraId="25762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2.2.5 </w:t>
      </w:r>
      <w:r>
        <w:rPr>
          <w:rFonts w:hint="eastAsia" w:asciiTheme="minorEastAsia" w:hAnsiTheme="minorEastAsia" w:eastAsiaTheme="minorEastAsia"/>
          <w:lang w:eastAsia="zh-Hans"/>
        </w:rPr>
        <w:t>漏洞管理：定期扫描CVE，建立补丁更新机制。</w:t>
      </w:r>
    </w:p>
    <w:p w14:paraId="5F1FC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2.3 </w:t>
      </w:r>
      <w:r>
        <w:rPr>
          <w:rFonts w:hint="eastAsia" w:asciiTheme="minorEastAsia" w:hAnsiTheme="minorEastAsia" w:eastAsiaTheme="minorEastAsia"/>
          <w:b/>
          <w:bCs/>
          <w:lang w:eastAsia="zh-Hans"/>
        </w:rPr>
        <w:t>集成与接口设计</w:t>
      </w:r>
    </w:p>
    <w:p w14:paraId="362BA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 </w:t>
      </w:r>
      <w:r>
        <w:rPr>
          <w:rFonts w:hint="eastAsia" w:asciiTheme="minorEastAsia" w:hAnsiTheme="minorEastAsia" w:eastAsiaTheme="minorEastAsia"/>
          <w:lang w:eastAsia="zh-Hans"/>
        </w:rPr>
        <w:t>定义数据库与应用系统、数据中台、BI平台、微服务之间的API/ETL接口规范；</w:t>
      </w:r>
    </w:p>
    <w:p w14:paraId="4FD4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2.3.2 </w:t>
      </w:r>
      <w:r>
        <w:rPr>
          <w:rFonts w:hint="eastAsia" w:asciiTheme="minorEastAsia" w:hAnsiTheme="minorEastAsia" w:eastAsiaTheme="minorEastAsia"/>
          <w:lang w:eastAsia="zh-Hans"/>
        </w:rPr>
        <w:t>确保事务一致性（如通过消息队列+最终一致性补偿机制）；</w:t>
      </w:r>
    </w:p>
    <w:p w14:paraId="37700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2.3.3 </w:t>
      </w:r>
      <w:r>
        <w:rPr>
          <w:rFonts w:hint="eastAsia" w:asciiTheme="minorEastAsia" w:hAnsiTheme="minorEastAsia" w:eastAsiaTheme="minorEastAsia"/>
          <w:lang w:eastAsia="zh-Hans"/>
        </w:rPr>
        <w:t>支持标准化数据交换格式（JSON/XML/Parquet）与协议（JDBC/ODBC/gRPC）。</w:t>
      </w:r>
    </w:p>
    <w:p w14:paraId="04FDD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3.</w:t>
      </w:r>
      <w:r>
        <w:rPr>
          <w:rFonts w:hint="eastAsia" w:asciiTheme="minorEastAsia" w:hAnsiTheme="minorEastAsia" w:eastAsiaTheme="minorEastAsia"/>
          <w:b/>
          <w:bCs/>
          <w:lang w:eastAsia="zh-Hans"/>
        </w:rPr>
        <w:t>灾备数据中心建设规划咨询</w:t>
      </w:r>
    </w:p>
    <w:p w14:paraId="6F7D5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3.1 </w:t>
      </w:r>
      <w:r>
        <w:rPr>
          <w:rFonts w:hint="eastAsia" w:asciiTheme="minorEastAsia" w:hAnsiTheme="minorEastAsia" w:eastAsiaTheme="minorEastAsia"/>
          <w:lang w:eastAsia="zh-Hans"/>
        </w:rPr>
        <w:t>识别潜在风险源：地震、洪水、电力中断、网络攻击、硬件故障、人为误操作、架构单点等；</w:t>
      </w:r>
    </w:p>
    <w:p w14:paraId="295CB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3.2 </w:t>
      </w:r>
      <w:r>
        <w:rPr>
          <w:rFonts w:hint="eastAsia" w:asciiTheme="minorEastAsia" w:hAnsiTheme="minorEastAsia" w:eastAsiaTheme="minorEastAsia"/>
          <w:lang w:eastAsia="zh-Hans"/>
        </w:rPr>
        <w:t>采用FMEA（故障模式与影响分析）方法评估各风险对业务的影响等级。</w:t>
      </w:r>
    </w:p>
    <w:p w14:paraId="5075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3.3 </w:t>
      </w:r>
      <w:r>
        <w:rPr>
          <w:rFonts w:hint="eastAsia" w:asciiTheme="minorEastAsia" w:hAnsiTheme="minorEastAsia" w:eastAsiaTheme="minorEastAsia"/>
          <w:lang w:eastAsia="zh-Hans"/>
        </w:rPr>
        <w:t>明确灾备中心网络带宽、存储容量、计算资源、安全隔离等基础设施要求；</w:t>
      </w:r>
    </w:p>
    <w:p w14:paraId="34E81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3.4 </w:t>
      </w:r>
      <w:r>
        <w:rPr>
          <w:rFonts w:hint="eastAsia" w:asciiTheme="minorEastAsia" w:hAnsiTheme="minorEastAsia" w:eastAsiaTheme="minorEastAsia"/>
          <w:lang w:eastAsia="zh-Hans"/>
        </w:rPr>
        <w:t>制定数据库层灾备技术方案：如基于日志同步（Redo Log/WAL）、逻辑复制、存储级复制等。</w:t>
      </w:r>
    </w:p>
    <w:p w14:paraId="302C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3.5 </w:t>
      </w:r>
      <w:r>
        <w:rPr>
          <w:rFonts w:hint="eastAsia" w:asciiTheme="minorEastAsia" w:hAnsiTheme="minorEastAsia" w:eastAsiaTheme="minorEastAsia"/>
          <w:lang w:eastAsia="zh-Hans"/>
        </w:rPr>
        <w:t>明确应用系统灾备技术方案： 如基于虚拟化自带工具同步、第三方工具复制、存储级复制等。</w:t>
      </w:r>
    </w:p>
    <w:p w14:paraId="1DA56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3.6 </w:t>
      </w:r>
      <w:r>
        <w:rPr>
          <w:rFonts w:hint="eastAsia" w:asciiTheme="minorEastAsia" w:hAnsiTheme="minorEastAsia" w:eastAsiaTheme="minorEastAsia"/>
          <w:lang w:eastAsia="zh-Hans"/>
        </w:rPr>
        <w:t>根据</w:t>
      </w:r>
      <w:r>
        <w:rPr>
          <w:rFonts w:hint="eastAsia" w:asciiTheme="minorEastAsia" w:hAnsiTheme="minorEastAsia" w:eastAsiaTheme="minorEastAsia"/>
        </w:rPr>
        <w:t>采购人实际</w:t>
      </w:r>
      <w:r>
        <w:rPr>
          <w:rFonts w:hint="eastAsia" w:asciiTheme="minorEastAsia" w:hAnsiTheme="minorEastAsia" w:eastAsiaTheme="minorEastAsia"/>
          <w:lang w:eastAsia="zh-Hans"/>
        </w:rPr>
        <w:t>需求，提供技术力量协助建设与实施。</w:t>
      </w:r>
    </w:p>
    <w:p w14:paraId="0DC39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bookmarkStart w:id="18" w:name="OLE_LINK7"/>
    </w:p>
    <w:bookmarkEnd w:id="18"/>
    <w:p w14:paraId="45CA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（八）文档、备件及其他服务要求</w:t>
      </w:r>
    </w:p>
    <w:p w14:paraId="28092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对维护的服务器、存储设备及软件系统的基本情况建档，并随时跟踪更新。建档的原则是以单台设备或单个软件为单位建立。档案资料包括网络拓扑、硬件配置清单及版本、软件系统版本及功能、当前使用状况、网管参数、当前主要配置参数记录等。</w:t>
      </w:r>
    </w:p>
    <w:p w14:paraId="1136A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2、对故障维护的全过程做详实的维护记录。故障排除后的2天内，将据此对维护档案整理、更新、归档。</w:t>
      </w:r>
    </w:p>
    <w:p w14:paraId="66161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3、每季度形成巡检记录及报告提交至医院信息科保存。</w:t>
      </w:r>
    </w:p>
    <w:p w14:paraId="675D6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4、维保期结束提交年度维保报告至医院信息科。</w:t>
      </w:r>
    </w:p>
    <w:p w14:paraId="0B831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提供充足的备件支持，纳入维护范围设备的关键零配件送至现场时间不能超过24小时，包括CPU板、内存、硬盘、I/O柜及机房配套设备等，保证当设备出现零配件损坏时，及时提供现场更换服务，小型常用备件需根据医院需要提供一定数量存放在医院机房，方便随时替换，大型贵重备件需提交备件库清单供医院检验核对。</w:t>
      </w:r>
    </w:p>
    <w:p w14:paraId="566DA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6、协助医院针对信息机房可能出现的故障制定应急方案和应急演练服务，每年进行一次。</w:t>
      </w:r>
    </w:p>
    <w:p w14:paraId="30C38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7、协助医院优质高效完成重要时期（重要会议、重大活动等）的运维保障任务，及时发现和排除信息化设备故障和安全隐患，确保信息化设备在重要时期的正常使用。</w:t>
      </w:r>
    </w:p>
    <w:p w14:paraId="1C3DB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8、提供其它辅助性维护服务，服务内容包含但不限于：协助并配合医院信息机房原设备厂商、原网络服务商、原应用系统开发商等提供相关的技术支持服务。</w:t>
      </w:r>
    </w:p>
    <w:p w14:paraId="0FA41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p>
    <w:p w14:paraId="5799B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（九）智能运维管理平台</w:t>
      </w:r>
    </w:p>
    <w:p w14:paraId="0758C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1.</w:t>
      </w:r>
      <w:r>
        <w:rPr>
          <w:rFonts w:hint="eastAsia" w:asciiTheme="minorEastAsia" w:hAnsiTheme="minorEastAsia" w:eastAsiaTheme="minorEastAsia"/>
          <w:b/>
          <w:bCs/>
          <w:lang w:eastAsia="zh-Hans"/>
        </w:rPr>
        <w:t>数据库运维管理工具服务</w:t>
      </w:r>
    </w:p>
    <w:p w14:paraId="5465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lang w:eastAsia="zh-Hans"/>
        </w:rPr>
        <w:t>服务商须提供数据库智能运维管理工具（含≥20套数据库接入服务使用），进行7×24小时实时监控，监控数据库，平台支持无代理、一键诊断、巡检、阻塞分析、支持告警推送，要求工具不能影响数据库正常运行。</w:t>
      </w:r>
    </w:p>
    <w:p w14:paraId="4C251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2.</w:t>
      </w:r>
      <w:r>
        <w:rPr>
          <w:rFonts w:hint="eastAsia" w:asciiTheme="minorEastAsia" w:hAnsiTheme="minorEastAsia" w:eastAsiaTheme="minorEastAsia"/>
          <w:b/>
          <w:bCs/>
          <w:lang w:eastAsia="zh-Hans"/>
        </w:rPr>
        <w:t>自动化巡检工具服务</w:t>
      </w:r>
    </w:p>
    <w:p w14:paraId="0182F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lang w:eastAsia="zh-Hans"/>
        </w:rPr>
        <w:t>服务商</w:t>
      </w:r>
      <w:r>
        <w:rPr>
          <w:rFonts w:hint="eastAsia" w:asciiTheme="minorEastAsia" w:hAnsiTheme="minorEastAsia" w:eastAsiaTheme="minorEastAsia"/>
        </w:rPr>
        <w:t>须</w:t>
      </w:r>
      <w:r>
        <w:rPr>
          <w:rFonts w:hint="eastAsia" w:asciiTheme="minorEastAsia" w:hAnsiTheme="minorEastAsia" w:eastAsiaTheme="minorEastAsia"/>
          <w:lang w:eastAsia="zh-Hans"/>
        </w:rPr>
        <w:t>提供一套轻量级运维采集与分析工具，工具包含服务器运维端、桌面端、集成平台三个部分。服务器运维端支持跨平台统一采集操作系统、数据库、中间件的配置、状态及日志；桌面端以交互式应用实现本地或云端数据分析、问题诊断与报告生成；集成平台提供知识库、规则库、智能分析API及云分析能力，支持与现有运维平台集成。</w:t>
      </w:r>
    </w:p>
    <w:p w14:paraId="69FE3E62">
      <w:pPr>
        <w:kinsoku/>
        <w:spacing w:after="0" w:line="360" w:lineRule="auto"/>
        <w:rPr>
          <w:rFonts w:hint="eastAsia" w:ascii="宋体" w:hAnsi="宋体" w:eastAsia="宋体" w:cs="宋体"/>
          <w:b/>
          <w:bCs/>
          <w:sz w:val="24"/>
          <w:szCs w:val="24"/>
        </w:rPr>
      </w:pPr>
    </w:p>
    <w:p w14:paraId="6FE64FA3">
      <w:pPr>
        <w:kinsoku/>
        <w:spacing w:after="0" w:line="360" w:lineRule="auto"/>
        <w:rPr>
          <w:rFonts w:hint="eastAsia" w:asciiTheme="minorEastAsia" w:hAnsiTheme="minorEastAsia" w:eastAsiaTheme="minorEastAsia"/>
        </w:rPr>
      </w:pPr>
      <w:r>
        <w:rPr>
          <w:rFonts w:hint="eastAsia" w:ascii="宋体" w:hAnsi="宋体" w:eastAsia="宋体" w:cs="宋体"/>
          <w:b/>
          <w:bCs/>
          <w:sz w:val="24"/>
          <w:szCs w:val="24"/>
        </w:rPr>
        <w:t>四、服务</w:t>
      </w:r>
      <w:r>
        <w:rPr>
          <w:rFonts w:hint="eastAsia" w:ascii="宋体" w:hAnsi="宋体" w:eastAsia="宋体" w:cs="宋体"/>
          <w:b/>
          <w:bCs/>
          <w:sz w:val="24"/>
          <w:szCs w:val="24"/>
          <w:lang w:eastAsia="zh-Hans"/>
        </w:rPr>
        <w:t>响应</w:t>
      </w:r>
    </w:p>
    <w:tbl>
      <w:tblPr>
        <w:tblStyle w:val="15"/>
        <w:tblW w:w="8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1"/>
        <w:gridCol w:w="1338"/>
        <w:gridCol w:w="3837"/>
        <w:gridCol w:w="2073"/>
      </w:tblGrid>
      <w:tr w14:paraId="0D29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761" w:type="dxa"/>
            <w:tcMar>
              <w:top w:w="15" w:type="dxa"/>
              <w:left w:w="108" w:type="dxa"/>
              <w:bottom w:w="0" w:type="dxa"/>
              <w:right w:w="108" w:type="dxa"/>
            </w:tcMar>
            <w:vAlign w:val="center"/>
          </w:tcPr>
          <w:p w14:paraId="0279B17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338" w:type="dxa"/>
            <w:tcMar>
              <w:top w:w="15" w:type="dxa"/>
              <w:left w:w="108" w:type="dxa"/>
              <w:bottom w:w="0" w:type="dxa"/>
              <w:right w:w="108" w:type="dxa"/>
            </w:tcMar>
            <w:vAlign w:val="center"/>
          </w:tcPr>
          <w:p w14:paraId="10F8263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故障级别</w:t>
            </w:r>
          </w:p>
        </w:tc>
        <w:tc>
          <w:tcPr>
            <w:tcW w:w="3837" w:type="dxa"/>
            <w:tcMar>
              <w:top w:w="15" w:type="dxa"/>
              <w:left w:w="108" w:type="dxa"/>
              <w:bottom w:w="0" w:type="dxa"/>
              <w:right w:w="108" w:type="dxa"/>
            </w:tcMar>
            <w:vAlign w:val="center"/>
          </w:tcPr>
          <w:p w14:paraId="1E576BC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故障类型和描述</w:t>
            </w:r>
          </w:p>
        </w:tc>
        <w:tc>
          <w:tcPr>
            <w:tcW w:w="2073" w:type="dxa"/>
            <w:tcMar>
              <w:top w:w="15" w:type="dxa"/>
              <w:left w:w="108" w:type="dxa"/>
              <w:bottom w:w="0" w:type="dxa"/>
              <w:right w:w="108" w:type="dxa"/>
            </w:tcMar>
            <w:vAlign w:val="center"/>
          </w:tcPr>
          <w:p w14:paraId="30D2CF6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响应时间</w:t>
            </w:r>
          </w:p>
        </w:tc>
      </w:tr>
      <w:tr w14:paraId="3A18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761" w:type="dxa"/>
            <w:tcMar>
              <w:top w:w="15" w:type="dxa"/>
              <w:left w:w="108" w:type="dxa"/>
              <w:bottom w:w="0" w:type="dxa"/>
              <w:right w:w="108" w:type="dxa"/>
            </w:tcMar>
            <w:vAlign w:val="center"/>
          </w:tcPr>
          <w:p w14:paraId="73D34E8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38" w:type="dxa"/>
            <w:tcMar>
              <w:top w:w="15" w:type="dxa"/>
              <w:left w:w="108" w:type="dxa"/>
              <w:bottom w:w="0" w:type="dxa"/>
              <w:right w:w="108" w:type="dxa"/>
            </w:tcMar>
            <w:vAlign w:val="center"/>
          </w:tcPr>
          <w:p w14:paraId="0F9F0F8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紧急（级别1）</w:t>
            </w:r>
          </w:p>
        </w:tc>
        <w:tc>
          <w:tcPr>
            <w:tcW w:w="3837" w:type="dxa"/>
            <w:tcMar>
              <w:top w:w="15" w:type="dxa"/>
              <w:left w:w="108" w:type="dxa"/>
              <w:bottom w:w="0" w:type="dxa"/>
              <w:right w:w="108" w:type="dxa"/>
            </w:tcMar>
            <w:vAlign w:val="center"/>
          </w:tcPr>
          <w:p w14:paraId="179048E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影响业务正常运行；</w:t>
            </w:r>
          </w:p>
        </w:tc>
        <w:tc>
          <w:tcPr>
            <w:tcW w:w="2073" w:type="dxa"/>
            <w:tcMar>
              <w:top w:w="15" w:type="dxa"/>
              <w:left w:w="108" w:type="dxa"/>
              <w:bottom w:w="0" w:type="dxa"/>
              <w:right w:w="108" w:type="dxa"/>
            </w:tcMar>
            <w:vAlign w:val="center"/>
          </w:tcPr>
          <w:p w14:paraId="33B3ED3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10分钟内响应 / 1小时内到达</w:t>
            </w:r>
            <w:r>
              <w:rPr>
                <w:rFonts w:hint="eastAsia" w:asciiTheme="minorEastAsia" w:hAnsiTheme="minorEastAsia" w:eastAsiaTheme="minorEastAsia" w:cstheme="minorEastAsia"/>
                <w:lang w:val="en-US" w:eastAsia="zh-CN"/>
              </w:rPr>
              <w:t>现</w:t>
            </w:r>
            <w:r>
              <w:rPr>
                <w:rFonts w:hint="eastAsia" w:asciiTheme="minorEastAsia" w:hAnsiTheme="minorEastAsia" w:eastAsiaTheme="minorEastAsia" w:cstheme="minorEastAsia"/>
              </w:rPr>
              <w:t>场</w:t>
            </w:r>
          </w:p>
        </w:tc>
      </w:tr>
      <w:tr w14:paraId="0B2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761" w:type="dxa"/>
            <w:tcMar>
              <w:top w:w="15" w:type="dxa"/>
              <w:left w:w="108" w:type="dxa"/>
              <w:bottom w:w="0" w:type="dxa"/>
              <w:right w:w="108" w:type="dxa"/>
            </w:tcMar>
            <w:vAlign w:val="center"/>
          </w:tcPr>
          <w:p w14:paraId="2F9EB74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38" w:type="dxa"/>
            <w:tcMar>
              <w:top w:w="15" w:type="dxa"/>
              <w:left w:w="108" w:type="dxa"/>
              <w:bottom w:w="0" w:type="dxa"/>
              <w:right w:w="108" w:type="dxa"/>
            </w:tcMar>
            <w:vAlign w:val="center"/>
          </w:tcPr>
          <w:p w14:paraId="7D3BC6B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严重（级别2）</w:t>
            </w:r>
          </w:p>
        </w:tc>
        <w:tc>
          <w:tcPr>
            <w:tcW w:w="3837" w:type="dxa"/>
            <w:tcMar>
              <w:top w:w="15" w:type="dxa"/>
              <w:left w:w="108" w:type="dxa"/>
              <w:bottom w:w="0" w:type="dxa"/>
              <w:right w:w="108" w:type="dxa"/>
            </w:tcMar>
            <w:vAlign w:val="center"/>
          </w:tcPr>
          <w:p w14:paraId="2179AF6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硬件宕</w:t>
            </w:r>
            <w:bookmarkStart w:id="19" w:name="OLE_LINK2"/>
            <w:r>
              <w:rPr>
                <w:rFonts w:hint="eastAsia" w:asciiTheme="minorEastAsia" w:hAnsiTheme="minorEastAsia" w:eastAsiaTheme="minorEastAsia" w:cstheme="minorEastAsia"/>
              </w:rPr>
              <w:t>机</w:t>
            </w:r>
            <w:bookmarkEnd w:id="19"/>
            <w:r>
              <w:rPr>
                <w:rFonts w:hint="eastAsia" w:asciiTheme="minorEastAsia" w:hAnsiTheme="minorEastAsia" w:eastAsiaTheme="minorEastAsia" w:cstheme="minorEastAsia"/>
              </w:rPr>
              <w:t>或者分区宕机或者某个节点宕机但未影响业务正常运行；</w:t>
            </w:r>
          </w:p>
        </w:tc>
        <w:tc>
          <w:tcPr>
            <w:tcW w:w="2073" w:type="dxa"/>
            <w:tcMar>
              <w:top w:w="15" w:type="dxa"/>
              <w:left w:w="108" w:type="dxa"/>
              <w:bottom w:w="0" w:type="dxa"/>
              <w:right w:w="108" w:type="dxa"/>
            </w:tcMar>
            <w:vAlign w:val="center"/>
          </w:tcPr>
          <w:p w14:paraId="02A025A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10分钟内响应 / 1小时内到达</w:t>
            </w:r>
            <w:r>
              <w:rPr>
                <w:rFonts w:hint="eastAsia" w:asciiTheme="minorEastAsia" w:hAnsiTheme="minorEastAsia" w:eastAsiaTheme="minorEastAsia" w:cstheme="minorEastAsia"/>
                <w:lang w:val="en-US" w:eastAsia="zh-CN"/>
              </w:rPr>
              <w:t>现</w:t>
            </w:r>
            <w:r>
              <w:rPr>
                <w:rFonts w:hint="eastAsia" w:asciiTheme="minorEastAsia" w:hAnsiTheme="minorEastAsia" w:eastAsiaTheme="minorEastAsia" w:cstheme="minorEastAsia"/>
              </w:rPr>
              <w:t>场</w:t>
            </w:r>
          </w:p>
        </w:tc>
      </w:tr>
      <w:tr w14:paraId="053A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7" w:hRule="atLeast"/>
          <w:jc w:val="center"/>
        </w:trPr>
        <w:tc>
          <w:tcPr>
            <w:tcW w:w="761" w:type="dxa"/>
            <w:tcMar>
              <w:top w:w="15" w:type="dxa"/>
              <w:left w:w="108" w:type="dxa"/>
              <w:bottom w:w="0" w:type="dxa"/>
              <w:right w:w="108" w:type="dxa"/>
            </w:tcMar>
            <w:vAlign w:val="center"/>
          </w:tcPr>
          <w:p w14:paraId="1416BC6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38" w:type="dxa"/>
            <w:tcMar>
              <w:top w:w="15" w:type="dxa"/>
              <w:left w:w="108" w:type="dxa"/>
              <w:bottom w:w="0" w:type="dxa"/>
              <w:right w:w="108" w:type="dxa"/>
            </w:tcMar>
            <w:vAlign w:val="center"/>
          </w:tcPr>
          <w:p w14:paraId="3C12772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重大（级别3）</w:t>
            </w:r>
          </w:p>
        </w:tc>
        <w:tc>
          <w:tcPr>
            <w:tcW w:w="3837" w:type="dxa"/>
            <w:tcMar>
              <w:top w:w="15" w:type="dxa"/>
              <w:left w:w="108" w:type="dxa"/>
              <w:bottom w:w="0" w:type="dxa"/>
              <w:right w:w="108" w:type="dxa"/>
            </w:tcMar>
            <w:vAlign w:val="center"/>
          </w:tcPr>
          <w:p w14:paraId="1747738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重大软件故障：包括软件Bug，对性能有一定影响，但是不影响业务正常运行；或者某些软件功能出现明显故障，这些功能短期内医院需要使用；</w:t>
            </w:r>
          </w:p>
        </w:tc>
        <w:tc>
          <w:tcPr>
            <w:tcW w:w="2073" w:type="dxa"/>
            <w:tcMar>
              <w:top w:w="15" w:type="dxa"/>
              <w:left w:w="108" w:type="dxa"/>
              <w:bottom w:w="0" w:type="dxa"/>
              <w:right w:w="108" w:type="dxa"/>
            </w:tcMar>
            <w:vAlign w:val="center"/>
          </w:tcPr>
          <w:p w14:paraId="197126E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20分钟内响应 / 3小时内到达</w:t>
            </w:r>
            <w:r>
              <w:rPr>
                <w:rFonts w:hint="eastAsia" w:asciiTheme="minorEastAsia" w:hAnsiTheme="minorEastAsia" w:eastAsiaTheme="minorEastAsia" w:cstheme="minorEastAsia"/>
                <w:lang w:val="en-US" w:eastAsia="zh-CN"/>
              </w:rPr>
              <w:t>现</w:t>
            </w:r>
            <w:r>
              <w:rPr>
                <w:rFonts w:hint="eastAsia" w:asciiTheme="minorEastAsia" w:hAnsiTheme="minorEastAsia" w:eastAsiaTheme="minorEastAsia" w:cstheme="minorEastAsia"/>
              </w:rPr>
              <w:t>场</w:t>
            </w:r>
          </w:p>
        </w:tc>
      </w:tr>
      <w:tr w14:paraId="498C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761" w:type="dxa"/>
            <w:tcMar>
              <w:top w:w="15" w:type="dxa"/>
              <w:left w:w="108" w:type="dxa"/>
              <w:bottom w:w="0" w:type="dxa"/>
              <w:right w:w="108" w:type="dxa"/>
            </w:tcMar>
            <w:vAlign w:val="center"/>
          </w:tcPr>
          <w:p w14:paraId="7DBDFF2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338" w:type="dxa"/>
            <w:tcMar>
              <w:top w:w="15" w:type="dxa"/>
              <w:left w:w="108" w:type="dxa"/>
              <w:bottom w:w="0" w:type="dxa"/>
              <w:right w:w="108" w:type="dxa"/>
            </w:tcMar>
            <w:vAlign w:val="center"/>
          </w:tcPr>
          <w:p w14:paraId="1E8769B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一般（级别4）</w:t>
            </w:r>
          </w:p>
        </w:tc>
        <w:tc>
          <w:tcPr>
            <w:tcW w:w="3837" w:type="dxa"/>
            <w:tcMar>
              <w:top w:w="15" w:type="dxa"/>
              <w:left w:w="108" w:type="dxa"/>
              <w:bottom w:w="0" w:type="dxa"/>
              <w:right w:w="108" w:type="dxa"/>
            </w:tcMar>
            <w:vAlign w:val="center"/>
          </w:tcPr>
          <w:p w14:paraId="6A7A2AE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一般性软件故障或Bug；</w:t>
            </w:r>
          </w:p>
        </w:tc>
        <w:tc>
          <w:tcPr>
            <w:tcW w:w="2073" w:type="dxa"/>
            <w:tcMar>
              <w:top w:w="15" w:type="dxa"/>
              <w:left w:w="108" w:type="dxa"/>
              <w:bottom w:w="0" w:type="dxa"/>
              <w:right w:w="108" w:type="dxa"/>
            </w:tcMar>
            <w:vAlign w:val="center"/>
          </w:tcPr>
          <w:p w14:paraId="1C58FA2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20分钟内响应 / 3小时内到达</w:t>
            </w:r>
            <w:r>
              <w:rPr>
                <w:rFonts w:hint="eastAsia" w:asciiTheme="minorEastAsia" w:hAnsiTheme="minorEastAsia" w:eastAsiaTheme="minorEastAsia" w:cstheme="minorEastAsia"/>
                <w:lang w:val="en-US" w:eastAsia="zh-CN"/>
              </w:rPr>
              <w:t>现</w:t>
            </w:r>
            <w:r>
              <w:rPr>
                <w:rFonts w:hint="eastAsia" w:asciiTheme="minorEastAsia" w:hAnsiTheme="minorEastAsia" w:eastAsiaTheme="minorEastAsia" w:cstheme="minorEastAsia"/>
              </w:rPr>
              <w:t>场</w:t>
            </w:r>
          </w:p>
        </w:tc>
      </w:tr>
      <w:tr w14:paraId="39CD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761" w:type="dxa"/>
            <w:tcMar>
              <w:top w:w="15" w:type="dxa"/>
              <w:left w:w="108" w:type="dxa"/>
              <w:bottom w:w="0" w:type="dxa"/>
              <w:right w:w="108" w:type="dxa"/>
            </w:tcMar>
            <w:vAlign w:val="center"/>
          </w:tcPr>
          <w:p w14:paraId="4D9866F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338" w:type="dxa"/>
            <w:tcMar>
              <w:top w:w="15" w:type="dxa"/>
              <w:left w:w="108" w:type="dxa"/>
              <w:bottom w:w="0" w:type="dxa"/>
              <w:right w:w="108" w:type="dxa"/>
            </w:tcMar>
            <w:vAlign w:val="center"/>
          </w:tcPr>
          <w:p w14:paraId="2FF36E0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无故障（级别5）</w:t>
            </w:r>
          </w:p>
        </w:tc>
        <w:tc>
          <w:tcPr>
            <w:tcW w:w="3837" w:type="dxa"/>
            <w:tcMar>
              <w:top w:w="15" w:type="dxa"/>
              <w:left w:w="108" w:type="dxa"/>
              <w:bottom w:w="0" w:type="dxa"/>
              <w:right w:w="108" w:type="dxa"/>
            </w:tcMar>
            <w:vAlign w:val="center"/>
          </w:tcPr>
          <w:p w14:paraId="7DF92D3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实施、咨询、巡检，但无故障</w:t>
            </w:r>
          </w:p>
        </w:tc>
        <w:tc>
          <w:tcPr>
            <w:tcW w:w="2073" w:type="dxa"/>
            <w:tcMar>
              <w:top w:w="15" w:type="dxa"/>
              <w:left w:w="108" w:type="dxa"/>
              <w:bottom w:w="0" w:type="dxa"/>
              <w:right w:w="108" w:type="dxa"/>
            </w:tcMar>
            <w:vAlign w:val="center"/>
          </w:tcPr>
          <w:p w14:paraId="55B6E7B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按约定时间</w:t>
            </w:r>
          </w:p>
        </w:tc>
      </w:tr>
    </w:tbl>
    <w:p w14:paraId="1293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p>
    <w:p w14:paraId="01EE9D96">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五、人员要求</w:t>
      </w:r>
    </w:p>
    <w:p w14:paraId="07169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rPr>
        <w:t>1、项目经理：信息系统项目管理师、系统集成项目管理工程师、PMP、ITSS</w:t>
      </w:r>
      <w:r>
        <w:rPr>
          <w:rFonts w:hint="eastAsia" w:asciiTheme="minorEastAsia" w:hAnsiTheme="minorEastAsia" w:eastAsiaTheme="minorEastAsia"/>
          <w:lang w:eastAsia="zh-CN"/>
        </w:rPr>
        <w:t>；</w:t>
      </w:r>
    </w:p>
    <w:p w14:paraId="3783A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rPr>
        <w:t>2、网络:CCIE、HCIE、H3CIE、网络工程师、网络规划师</w:t>
      </w:r>
      <w:r>
        <w:rPr>
          <w:rFonts w:hint="eastAsia" w:asciiTheme="minorEastAsia" w:hAnsiTheme="minorEastAsia" w:eastAsiaTheme="minorEastAsia"/>
          <w:lang w:eastAsia="zh-CN"/>
        </w:rPr>
        <w:t>；</w:t>
      </w:r>
    </w:p>
    <w:p w14:paraId="1424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rPr>
        <w:t>3、安全:CISP、CISE、CISO</w:t>
      </w:r>
      <w:r>
        <w:rPr>
          <w:rFonts w:hint="eastAsia" w:asciiTheme="minorEastAsia" w:hAnsiTheme="minorEastAsia" w:eastAsiaTheme="minorEastAsia"/>
          <w:lang w:eastAsia="zh-CN"/>
        </w:rPr>
        <w:t>；</w:t>
      </w:r>
    </w:p>
    <w:p w14:paraId="7034A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rPr>
        <w:t>4、系统:RHCA、RHCE、麒麟、统信</w:t>
      </w:r>
      <w:r>
        <w:rPr>
          <w:rFonts w:hint="eastAsia" w:asciiTheme="minorEastAsia" w:hAnsiTheme="minorEastAsia" w:eastAsiaTheme="minorEastAsia"/>
          <w:lang w:eastAsia="zh-CN"/>
        </w:rPr>
        <w:t>；</w:t>
      </w:r>
    </w:p>
    <w:p w14:paraId="5D68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rPr>
        <w:t>5、数据库:ORACLE OCM、MySQL OCP、数据库系统工程师、sql server、人大金仓、达梦</w:t>
      </w:r>
      <w:r>
        <w:rPr>
          <w:rFonts w:hint="eastAsia" w:asciiTheme="minorEastAsia" w:hAnsiTheme="minorEastAsia" w:eastAsiaTheme="minorEastAsia"/>
          <w:lang w:eastAsia="zh-CN"/>
        </w:rPr>
        <w:t>；</w:t>
      </w:r>
    </w:p>
    <w:p w14:paraId="604B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lang w:val="en-US" w:eastAsia="zh-CN"/>
        </w:rPr>
        <w:t>6、</w:t>
      </w:r>
      <w:r>
        <w:rPr>
          <w:rFonts w:hint="eastAsia" w:asciiTheme="minorEastAsia" w:hAnsiTheme="minorEastAsia" w:eastAsiaTheme="minorEastAsia"/>
        </w:rPr>
        <w:t>虚拟化:VCP、VCAP</w:t>
      </w:r>
    </w:p>
    <w:p w14:paraId="6A3E9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7</w:t>
      </w:r>
      <w:r>
        <w:rPr>
          <w:rFonts w:hint="eastAsia" w:asciiTheme="minorEastAsia" w:hAnsiTheme="minorEastAsia" w:eastAsiaTheme="minorEastAsia"/>
        </w:rPr>
        <w:t>、中间件:NGINX NAA、WebSphere 系统管理员、WebLogic 系统管理员、东方通、宝兰德</w:t>
      </w:r>
      <w:r>
        <w:rPr>
          <w:rFonts w:hint="eastAsia" w:asciiTheme="minorEastAsia" w:hAnsiTheme="minorEastAsia" w:eastAsiaTheme="minorEastAsia"/>
          <w:lang w:eastAsia="zh-CN"/>
        </w:rPr>
        <w:t>；</w:t>
      </w:r>
    </w:p>
    <w:p w14:paraId="1465E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8</w:t>
      </w:r>
      <w:r>
        <w:rPr>
          <w:rFonts w:hint="eastAsia" w:asciiTheme="minorEastAsia" w:hAnsiTheme="minorEastAsia" w:eastAsiaTheme="minorEastAsia"/>
        </w:rPr>
        <w:t>、开源:K8S CKA</w:t>
      </w:r>
      <w:r>
        <w:rPr>
          <w:rFonts w:hint="eastAsia" w:asciiTheme="minorEastAsia" w:hAnsiTheme="minorEastAsia" w:eastAsiaTheme="minorEastAsia"/>
          <w:lang w:eastAsia="zh-CN"/>
        </w:rPr>
        <w:t>；</w:t>
      </w:r>
    </w:p>
    <w:p w14:paraId="293B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lang w:val="en-US" w:eastAsia="zh-CN"/>
        </w:rPr>
        <w:t>9、</w:t>
      </w:r>
      <w:r>
        <w:rPr>
          <w:rFonts w:hint="eastAsia" w:asciiTheme="minorEastAsia" w:hAnsiTheme="minorEastAsia" w:eastAsiaTheme="minorEastAsia"/>
        </w:rPr>
        <w:t>项目技术负责人在服务期间应保持24小时开机状态，及时快速响应；</w:t>
      </w:r>
    </w:p>
    <w:p w14:paraId="4C0E9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lang w:val="en-US" w:eastAsia="zh-CN"/>
        </w:rPr>
        <w:t>10</w:t>
      </w:r>
      <w:r>
        <w:rPr>
          <w:rFonts w:hint="eastAsia" w:asciiTheme="minorEastAsia" w:hAnsiTheme="minorEastAsia" w:eastAsiaTheme="minorEastAsia"/>
        </w:rPr>
        <w:t>、服务商为医院提供由不少于</w:t>
      </w:r>
      <w:r>
        <w:rPr>
          <w:rFonts w:hint="eastAsia" w:asciiTheme="minorEastAsia" w:hAnsiTheme="minorEastAsia" w:eastAsiaTheme="minorEastAsia"/>
          <w:lang w:val="en-US" w:eastAsia="zh-CN"/>
        </w:rPr>
        <w:t>1</w:t>
      </w:r>
      <w:bookmarkStart w:id="20" w:name="_GoBack"/>
      <w:bookmarkEnd w:id="20"/>
      <w:r>
        <w:rPr>
          <w:rFonts w:hint="eastAsia" w:asciiTheme="minorEastAsia" w:hAnsiTheme="minorEastAsia" w:eastAsiaTheme="minorEastAsia"/>
        </w:rPr>
        <w:t>0名各类型相关技术人员组成的服务队伍，共同完成合同约定的技术服务。机房设备、网络、服务器、存储等发生故障需要现场技术支持服务时，相关技术人员到达设备使用现场解决问题。</w:t>
      </w:r>
    </w:p>
    <w:p w14:paraId="6A3BA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1</w:t>
      </w:r>
      <w:r>
        <w:rPr>
          <w:rFonts w:hint="eastAsia" w:asciiTheme="minorEastAsia" w:hAnsiTheme="minorEastAsia" w:eastAsiaTheme="minorEastAsia"/>
        </w:rPr>
        <w:t>、</w:t>
      </w:r>
      <w:r>
        <w:rPr>
          <w:rFonts w:hint="eastAsia" w:asciiTheme="minorEastAsia" w:hAnsiTheme="minorEastAsia" w:eastAsiaTheme="minorEastAsia"/>
          <w:lang w:eastAsia="zh-Hans"/>
        </w:rPr>
        <w:t>本次项目服务商所提供的技术人员必须为与其公司签订正式劳动合同的员工，且没有失信记录和不良征信记录。</w:t>
      </w:r>
    </w:p>
    <w:p w14:paraId="67E48680">
      <w:pPr>
        <w:kinsoku/>
        <w:spacing w:after="0" w:line="360" w:lineRule="auto"/>
        <w:rPr>
          <w:rFonts w:hint="eastAsia" w:ascii="宋体" w:hAnsi="宋体" w:eastAsia="宋体" w:cs="宋体"/>
          <w:b/>
          <w:bCs/>
          <w:sz w:val="24"/>
          <w:szCs w:val="24"/>
        </w:rPr>
      </w:pPr>
    </w:p>
    <w:p w14:paraId="12B619AC">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六、考核</w:t>
      </w:r>
    </w:p>
    <w:p w14:paraId="334565C5">
      <w:pPr>
        <w:kinsoku/>
        <w:jc w:val="center"/>
        <w:rPr>
          <w:rFonts w:hint="eastAsia" w:ascii="宋体" w:hAnsi="宋体" w:eastAsia="宋体" w:cs="宋体"/>
          <w:b/>
          <w:sz w:val="30"/>
          <w:szCs w:val="30"/>
        </w:rPr>
      </w:pPr>
      <w:r>
        <w:rPr>
          <w:rFonts w:hint="eastAsia" w:ascii="宋体" w:hAnsi="宋体" w:eastAsia="宋体" w:cs="宋体"/>
          <w:b/>
          <w:sz w:val="30"/>
          <w:szCs w:val="30"/>
        </w:rPr>
        <w:t>维保服务考核评分表</w:t>
      </w:r>
    </w:p>
    <w:p w14:paraId="4F932FDF">
      <w:pPr>
        <w:kinsoku/>
        <w:jc w:val="center"/>
        <w:rPr>
          <w:rFonts w:ascii="宋体" w:hAnsi="宋体" w:cs="宋体"/>
          <w:sz w:val="24"/>
        </w:rPr>
      </w:pPr>
      <w:r>
        <w:rPr>
          <w:rFonts w:hint="eastAsia" w:ascii="宋体" w:hAnsi="宋体" w:cs="宋体"/>
          <w:sz w:val="24"/>
        </w:rPr>
        <w:t>年</w:t>
      </w:r>
      <w:r>
        <w:rPr>
          <w:rFonts w:hint="eastAsia" w:ascii="宋体" w:hAnsi="宋体" w:eastAsia="宋体" w:cs="宋体"/>
          <w:sz w:val="24"/>
        </w:rPr>
        <w:t xml:space="preserve"> </w:t>
      </w:r>
      <w:r>
        <w:rPr>
          <w:rFonts w:hint="eastAsia" w:ascii="宋体" w:hAnsi="宋体" w:cs="宋体"/>
          <w:sz w:val="24"/>
        </w:rPr>
        <w:t>月</w:t>
      </w:r>
    </w:p>
    <w:tbl>
      <w:tblPr>
        <w:tblStyle w:val="15"/>
        <w:tblW w:w="8296" w:type="dxa"/>
        <w:jc w:val="center"/>
        <w:tblLayout w:type="fixed"/>
        <w:tblCellMar>
          <w:top w:w="0" w:type="dxa"/>
          <w:left w:w="108" w:type="dxa"/>
          <w:bottom w:w="0" w:type="dxa"/>
          <w:right w:w="108" w:type="dxa"/>
        </w:tblCellMar>
      </w:tblPr>
      <w:tblGrid>
        <w:gridCol w:w="537"/>
        <w:gridCol w:w="861"/>
        <w:gridCol w:w="1293"/>
        <w:gridCol w:w="4850"/>
        <w:gridCol w:w="755"/>
      </w:tblGrid>
      <w:tr w14:paraId="360ADDDD">
        <w:tblPrEx>
          <w:tblCellMar>
            <w:top w:w="0" w:type="dxa"/>
            <w:left w:w="108" w:type="dxa"/>
            <w:bottom w:w="0" w:type="dxa"/>
            <w:right w:w="108" w:type="dxa"/>
          </w:tblCellMar>
        </w:tblPrEx>
        <w:trPr>
          <w:trHeight w:val="57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000000" w:fill="D9D9D9"/>
            <w:vAlign w:val="center"/>
          </w:tcPr>
          <w:p w14:paraId="0E31D06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861" w:type="dxa"/>
            <w:tcBorders>
              <w:top w:val="single" w:color="000000" w:sz="4" w:space="0"/>
              <w:left w:val="nil"/>
              <w:bottom w:val="single" w:color="000000" w:sz="4" w:space="0"/>
              <w:right w:val="single" w:color="000000" w:sz="4" w:space="0"/>
            </w:tcBorders>
            <w:shd w:val="clear" w:color="000000" w:fill="D9D9D9"/>
            <w:vAlign w:val="center"/>
          </w:tcPr>
          <w:p w14:paraId="4D7549D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分类</w:t>
            </w:r>
          </w:p>
        </w:tc>
        <w:tc>
          <w:tcPr>
            <w:tcW w:w="1293" w:type="dxa"/>
            <w:tcBorders>
              <w:top w:val="single" w:color="000000" w:sz="4" w:space="0"/>
              <w:left w:val="nil"/>
              <w:bottom w:val="single" w:color="000000" w:sz="4" w:space="0"/>
              <w:right w:val="single" w:color="000000" w:sz="4" w:space="0"/>
            </w:tcBorders>
            <w:shd w:val="clear" w:color="000000" w:fill="D9D9D9"/>
            <w:vAlign w:val="center"/>
          </w:tcPr>
          <w:p w14:paraId="412A79B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分项</w:t>
            </w:r>
          </w:p>
        </w:tc>
        <w:tc>
          <w:tcPr>
            <w:tcW w:w="4850" w:type="dxa"/>
            <w:tcBorders>
              <w:top w:val="single" w:color="000000" w:sz="4" w:space="0"/>
              <w:left w:val="nil"/>
              <w:bottom w:val="single" w:color="000000" w:sz="4" w:space="0"/>
              <w:right w:val="single" w:color="000000" w:sz="4" w:space="0"/>
            </w:tcBorders>
            <w:shd w:val="clear" w:color="000000" w:fill="D9D9D9"/>
            <w:vAlign w:val="center"/>
          </w:tcPr>
          <w:p w14:paraId="3EBA3EE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详细描述</w:t>
            </w:r>
          </w:p>
        </w:tc>
        <w:tc>
          <w:tcPr>
            <w:tcW w:w="755" w:type="dxa"/>
            <w:tcBorders>
              <w:top w:val="single" w:color="000000" w:sz="4" w:space="0"/>
              <w:left w:val="nil"/>
              <w:bottom w:val="single" w:color="000000" w:sz="4" w:space="0"/>
              <w:right w:val="single" w:color="000000" w:sz="4" w:space="0"/>
            </w:tcBorders>
            <w:shd w:val="clear" w:color="000000" w:fill="D9D9D9"/>
            <w:vAlign w:val="center"/>
          </w:tcPr>
          <w:p w14:paraId="49D2616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分值</w:t>
            </w:r>
          </w:p>
        </w:tc>
      </w:tr>
      <w:tr w14:paraId="58B78818">
        <w:tblPrEx>
          <w:tblCellMar>
            <w:top w:w="0" w:type="dxa"/>
            <w:left w:w="108" w:type="dxa"/>
            <w:bottom w:w="0" w:type="dxa"/>
            <w:right w:w="108" w:type="dxa"/>
          </w:tblCellMar>
        </w:tblPrEx>
        <w:trPr>
          <w:trHeight w:val="1305" w:hRule="atLeast"/>
          <w:jc w:val="center"/>
        </w:trPr>
        <w:tc>
          <w:tcPr>
            <w:tcW w:w="537" w:type="dxa"/>
            <w:vMerge w:val="restart"/>
            <w:tcBorders>
              <w:top w:val="nil"/>
              <w:left w:val="single" w:color="000000" w:sz="4" w:space="0"/>
              <w:bottom w:val="single" w:color="000000" w:sz="4" w:space="0"/>
              <w:right w:val="single" w:color="000000" w:sz="4" w:space="0"/>
            </w:tcBorders>
            <w:vAlign w:val="center"/>
          </w:tcPr>
          <w:p w14:paraId="47DDDC4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861" w:type="dxa"/>
            <w:vMerge w:val="restart"/>
            <w:tcBorders>
              <w:top w:val="nil"/>
              <w:left w:val="single" w:color="000000" w:sz="4" w:space="0"/>
              <w:bottom w:val="single" w:color="000000" w:sz="4" w:space="0"/>
              <w:right w:val="single" w:color="000000" w:sz="4" w:space="0"/>
            </w:tcBorders>
            <w:vAlign w:val="center"/>
          </w:tcPr>
          <w:p w14:paraId="592C2C2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维保服务质量</w:t>
            </w:r>
          </w:p>
        </w:tc>
        <w:tc>
          <w:tcPr>
            <w:tcW w:w="1293" w:type="dxa"/>
            <w:tcBorders>
              <w:top w:val="nil"/>
              <w:left w:val="nil"/>
              <w:bottom w:val="nil"/>
              <w:right w:val="nil"/>
            </w:tcBorders>
            <w:vAlign w:val="center"/>
          </w:tcPr>
          <w:p w14:paraId="7B995BE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服务响应及时性</w:t>
            </w:r>
          </w:p>
        </w:tc>
        <w:tc>
          <w:tcPr>
            <w:tcW w:w="4850" w:type="dxa"/>
            <w:tcBorders>
              <w:top w:val="nil"/>
              <w:left w:val="single" w:color="000000" w:sz="4" w:space="0"/>
              <w:bottom w:val="single" w:color="000000" w:sz="4" w:space="0"/>
              <w:right w:val="single" w:color="000000" w:sz="4" w:space="0"/>
            </w:tcBorders>
            <w:vAlign w:val="center"/>
          </w:tcPr>
          <w:p w14:paraId="16CDFF2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对于报障的问题，处理不及时的（按合同或需求文件的及时性要求），扣1分/次。由于处理不及时而造成严重影响的，扣3分/次。</w:t>
            </w:r>
          </w:p>
        </w:tc>
        <w:tc>
          <w:tcPr>
            <w:tcW w:w="755" w:type="dxa"/>
            <w:tcBorders>
              <w:top w:val="nil"/>
              <w:left w:val="nil"/>
              <w:bottom w:val="single" w:color="000000" w:sz="4" w:space="0"/>
              <w:right w:val="single" w:color="000000" w:sz="4" w:space="0"/>
            </w:tcBorders>
            <w:vAlign w:val="center"/>
          </w:tcPr>
          <w:p w14:paraId="4B1F0A0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14:paraId="6622442A">
        <w:tblPrEx>
          <w:tblCellMar>
            <w:top w:w="0" w:type="dxa"/>
            <w:left w:w="108" w:type="dxa"/>
            <w:bottom w:w="0" w:type="dxa"/>
            <w:right w:w="108" w:type="dxa"/>
          </w:tblCellMar>
        </w:tblPrEx>
        <w:trPr>
          <w:trHeight w:val="2115" w:hRule="atLeast"/>
          <w:jc w:val="center"/>
        </w:trPr>
        <w:tc>
          <w:tcPr>
            <w:tcW w:w="537" w:type="dxa"/>
            <w:vMerge w:val="continue"/>
            <w:tcBorders>
              <w:top w:val="nil"/>
              <w:left w:val="single" w:color="000000" w:sz="4" w:space="0"/>
              <w:bottom w:val="single" w:color="000000" w:sz="4" w:space="0"/>
              <w:right w:val="single" w:color="000000" w:sz="4" w:space="0"/>
            </w:tcBorders>
            <w:vAlign w:val="center"/>
          </w:tcPr>
          <w:p w14:paraId="0531F656">
            <w:pPr>
              <w:jc w:val="center"/>
              <w:rPr>
                <w:rFonts w:hint="eastAsia" w:asciiTheme="minorEastAsia" w:hAnsiTheme="minorEastAsia" w:eastAsiaTheme="minorEastAsia" w:cstheme="minorEastAsia"/>
              </w:rPr>
            </w:pPr>
          </w:p>
        </w:tc>
        <w:tc>
          <w:tcPr>
            <w:tcW w:w="861" w:type="dxa"/>
            <w:vMerge w:val="continue"/>
            <w:tcBorders>
              <w:top w:val="nil"/>
              <w:left w:val="single" w:color="000000" w:sz="4" w:space="0"/>
              <w:bottom w:val="single" w:color="000000" w:sz="4" w:space="0"/>
              <w:right w:val="single" w:color="000000" w:sz="4" w:space="0"/>
            </w:tcBorders>
            <w:vAlign w:val="center"/>
          </w:tcPr>
          <w:p w14:paraId="6B1A0A5D">
            <w:pPr>
              <w:jc w:val="center"/>
              <w:rPr>
                <w:rFonts w:hint="eastAsia" w:asciiTheme="minorEastAsia" w:hAnsiTheme="minorEastAsia" w:eastAsiaTheme="minorEastAsia" w:cstheme="minorEastAsia"/>
              </w:rPr>
            </w:pPr>
          </w:p>
        </w:tc>
        <w:tc>
          <w:tcPr>
            <w:tcW w:w="1293" w:type="dxa"/>
            <w:tcBorders>
              <w:top w:val="single" w:color="000000" w:sz="4" w:space="0"/>
              <w:left w:val="nil"/>
              <w:bottom w:val="single" w:color="000000" w:sz="4" w:space="0"/>
              <w:right w:val="single" w:color="000000" w:sz="4" w:space="0"/>
            </w:tcBorders>
            <w:vAlign w:val="center"/>
          </w:tcPr>
          <w:p w14:paraId="0E0FD20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维护操作可靠性</w:t>
            </w:r>
          </w:p>
        </w:tc>
        <w:tc>
          <w:tcPr>
            <w:tcW w:w="4850" w:type="dxa"/>
            <w:tcBorders>
              <w:top w:val="nil"/>
              <w:left w:val="nil"/>
              <w:bottom w:val="single" w:color="000000" w:sz="4" w:space="0"/>
              <w:right w:val="single" w:color="000000" w:sz="4" w:space="0"/>
            </w:tcBorders>
            <w:vAlign w:val="center"/>
          </w:tcPr>
          <w:p w14:paraId="5A268F5F">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服务提供商应保证实施过程的可靠性，按照实施过程意外造成的故障等级（具体标准详见附表）进行评价：</w:t>
            </w:r>
          </w:p>
          <w:p w14:paraId="1E512426">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发生一次S1级，扣25分；</w:t>
            </w:r>
          </w:p>
          <w:p w14:paraId="4A5E1E88">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发生一次S2级，扣15分；</w:t>
            </w:r>
          </w:p>
          <w:p w14:paraId="5A347319">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发生一次S3级，扣10分；</w:t>
            </w:r>
          </w:p>
          <w:p w14:paraId="0E641F05">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发生一次S4级，扣5分。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如意外造成故障后，积极及时补救，未造成医院实质性损失的可酌情减免扣分（由信息科评估）</w:t>
            </w:r>
          </w:p>
        </w:tc>
        <w:tc>
          <w:tcPr>
            <w:tcW w:w="755" w:type="dxa"/>
            <w:tcBorders>
              <w:top w:val="nil"/>
              <w:left w:val="nil"/>
              <w:bottom w:val="single" w:color="000000" w:sz="4" w:space="0"/>
              <w:right w:val="single" w:color="000000" w:sz="4" w:space="0"/>
            </w:tcBorders>
            <w:vAlign w:val="center"/>
          </w:tcPr>
          <w:p w14:paraId="4830D9C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14:paraId="04436620">
        <w:tblPrEx>
          <w:tblCellMar>
            <w:top w:w="0" w:type="dxa"/>
            <w:left w:w="108" w:type="dxa"/>
            <w:bottom w:w="0" w:type="dxa"/>
            <w:right w:w="108" w:type="dxa"/>
          </w:tblCellMar>
        </w:tblPrEx>
        <w:trPr>
          <w:trHeight w:val="90" w:hRule="atLeast"/>
          <w:jc w:val="center"/>
        </w:trPr>
        <w:tc>
          <w:tcPr>
            <w:tcW w:w="537" w:type="dxa"/>
            <w:vMerge w:val="continue"/>
            <w:tcBorders>
              <w:top w:val="nil"/>
              <w:left w:val="single" w:color="000000" w:sz="4" w:space="0"/>
              <w:bottom w:val="single" w:color="000000" w:sz="4" w:space="0"/>
              <w:right w:val="single" w:color="000000" w:sz="4" w:space="0"/>
            </w:tcBorders>
            <w:vAlign w:val="center"/>
          </w:tcPr>
          <w:p w14:paraId="432869AC">
            <w:pPr>
              <w:jc w:val="center"/>
              <w:rPr>
                <w:rFonts w:hint="eastAsia" w:asciiTheme="minorEastAsia" w:hAnsiTheme="minorEastAsia" w:eastAsiaTheme="minorEastAsia" w:cstheme="minorEastAsia"/>
              </w:rPr>
            </w:pPr>
          </w:p>
        </w:tc>
        <w:tc>
          <w:tcPr>
            <w:tcW w:w="861" w:type="dxa"/>
            <w:vMerge w:val="continue"/>
            <w:tcBorders>
              <w:top w:val="nil"/>
              <w:left w:val="single" w:color="000000" w:sz="4" w:space="0"/>
              <w:bottom w:val="single" w:color="000000" w:sz="4" w:space="0"/>
              <w:right w:val="single" w:color="000000" w:sz="4" w:space="0"/>
            </w:tcBorders>
            <w:vAlign w:val="center"/>
          </w:tcPr>
          <w:p w14:paraId="43DF4A76">
            <w:pPr>
              <w:jc w:val="center"/>
              <w:rPr>
                <w:rFonts w:hint="eastAsia" w:asciiTheme="minorEastAsia" w:hAnsiTheme="minorEastAsia" w:eastAsiaTheme="minorEastAsia" w:cstheme="minorEastAsia"/>
              </w:rPr>
            </w:pPr>
          </w:p>
        </w:tc>
        <w:tc>
          <w:tcPr>
            <w:tcW w:w="1293" w:type="dxa"/>
            <w:tcBorders>
              <w:top w:val="nil"/>
              <w:left w:val="nil"/>
              <w:bottom w:val="single" w:color="000000" w:sz="4" w:space="0"/>
              <w:right w:val="single" w:color="000000" w:sz="4" w:space="0"/>
            </w:tcBorders>
            <w:vAlign w:val="center"/>
          </w:tcPr>
          <w:p w14:paraId="16202DC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投诉</w:t>
            </w:r>
          </w:p>
        </w:tc>
        <w:tc>
          <w:tcPr>
            <w:tcW w:w="4850" w:type="dxa"/>
            <w:tcBorders>
              <w:top w:val="nil"/>
              <w:left w:val="nil"/>
              <w:bottom w:val="single" w:color="000000" w:sz="4" w:space="0"/>
              <w:right w:val="single" w:color="000000" w:sz="4" w:space="0"/>
            </w:tcBorders>
            <w:vAlign w:val="center"/>
          </w:tcPr>
          <w:p w14:paraId="27079F9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如使用科室针对服务质量或维保人员有投诉，经核实投诉内容属实的，每次扣0.5分。</w:t>
            </w:r>
          </w:p>
        </w:tc>
        <w:tc>
          <w:tcPr>
            <w:tcW w:w="755" w:type="dxa"/>
            <w:tcBorders>
              <w:top w:val="nil"/>
              <w:left w:val="nil"/>
              <w:bottom w:val="single" w:color="000000" w:sz="4" w:space="0"/>
              <w:right w:val="single" w:color="000000" w:sz="4" w:space="0"/>
            </w:tcBorders>
            <w:vAlign w:val="center"/>
          </w:tcPr>
          <w:p w14:paraId="5FEBB8D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14:paraId="1FE0025B">
        <w:tblPrEx>
          <w:tblCellMar>
            <w:top w:w="0" w:type="dxa"/>
            <w:left w:w="108" w:type="dxa"/>
            <w:bottom w:w="0" w:type="dxa"/>
            <w:right w:w="108" w:type="dxa"/>
          </w:tblCellMar>
        </w:tblPrEx>
        <w:trPr>
          <w:trHeight w:val="1170" w:hRule="atLeast"/>
          <w:jc w:val="center"/>
        </w:trPr>
        <w:tc>
          <w:tcPr>
            <w:tcW w:w="537" w:type="dxa"/>
            <w:vMerge w:val="restart"/>
            <w:tcBorders>
              <w:top w:val="nil"/>
              <w:left w:val="single" w:color="000000" w:sz="4" w:space="0"/>
              <w:bottom w:val="single" w:color="000000" w:sz="4" w:space="0"/>
              <w:right w:val="single" w:color="000000" w:sz="4" w:space="0"/>
            </w:tcBorders>
            <w:vAlign w:val="center"/>
          </w:tcPr>
          <w:p w14:paraId="4B0DE11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861" w:type="dxa"/>
            <w:vMerge w:val="restart"/>
            <w:tcBorders>
              <w:top w:val="nil"/>
              <w:left w:val="single" w:color="000000" w:sz="4" w:space="0"/>
              <w:bottom w:val="single" w:color="000000" w:sz="4" w:space="0"/>
              <w:right w:val="single" w:color="000000" w:sz="4" w:space="0"/>
            </w:tcBorders>
            <w:vAlign w:val="center"/>
          </w:tcPr>
          <w:p w14:paraId="7BFFD2D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安全管理</w:t>
            </w:r>
          </w:p>
        </w:tc>
        <w:tc>
          <w:tcPr>
            <w:tcW w:w="1293" w:type="dxa"/>
            <w:tcBorders>
              <w:top w:val="nil"/>
              <w:left w:val="nil"/>
              <w:bottom w:val="single" w:color="000000" w:sz="4" w:space="0"/>
              <w:right w:val="single" w:color="000000" w:sz="4" w:space="0"/>
            </w:tcBorders>
            <w:vAlign w:val="center"/>
          </w:tcPr>
          <w:p w14:paraId="2B0C626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系统安全</w:t>
            </w:r>
          </w:p>
        </w:tc>
        <w:tc>
          <w:tcPr>
            <w:tcW w:w="4850" w:type="dxa"/>
            <w:tcBorders>
              <w:top w:val="nil"/>
              <w:left w:val="nil"/>
              <w:bottom w:val="single" w:color="000000" w:sz="4" w:space="0"/>
              <w:right w:val="single" w:color="000000" w:sz="4" w:space="0"/>
            </w:tcBorders>
            <w:vAlign w:val="center"/>
          </w:tcPr>
          <w:p w14:paraId="7AC6145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1、积极配合医院的系统安全审查及整改，不配合整改的，扣5分/次。</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2、因系统安全等原因，被上级部门通报的，每次扣2分。</w:t>
            </w:r>
          </w:p>
        </w:tc>
        <w:tc>
          <w:tcPr>
            <w:tcW w:w="755" w:type="dxa"/>
            <w:tcBorders>
              <w:top w:val="nil"/>
              <w:left w:val="nil"/>
              <w:bottom w:val="single" w:color="000000" w:sz="4" w:space="0"/>
              <w:right w:val="single" w:color="000000" w:sz="4" w:space="0"/>
            </w:tcBorders>
            <w:vAlign w:val="center"/>
          </w:tcPr>
          <w:p w14:paraId="4A88CB6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14:paraId="5E75CB71">
        <w:tblPrEx>
          <w:tblCellMar>
            <w:top w:w="0" w:type="dxa"/>
            <w:left w:w="108" w:type="dxa"/>
            <w:bottom w:w="0" w:type="dxa"/>
            <w:right w:w="108" w:type="dxa"/>
          </w:tblCellMar>
        </w:tblPrEx>
        <w:trPr>
          <w:trHeight w:val="710" w:hRule="atLeast"/>
          <w:jc w:val="center"/>
        </w:trPr>
        <w:tc>
          <w:tcPr>
            <w:tcW w:w="537" w:type="dxa"/>
            <w:vMerge w:val="continue"/>
            <w:tcBorders>
              <w:top w:val="nil"/>
              <w:left w:val="single" w:color="000000" w:sz="4" w:space="0"/>
              <w:bottom w:val="single" w:color="000000" w:sz="4" w:space="0"/>
              <w:right w:val="single" w:color="000000" w:sz="4" w:space="0"/>
            </w:tcBorders>
            <w:vAlign w:val="center"/>
          </w:tcPr>
          <w:p w14:paraId="14279466">
            <w:pPr>
              <w:rPr>
                <w:rFonts w:hint="eastAsia" w:asciiTheme="minorEastAsia" w:hAnsiTheme="minorEastAsia" w:eastAsiaTheme="minorEastAsia" w:cstheme="minorEastAsia"/>
              </w:rPr>
            </w:pPr>
          </w:p>
        </w:tc>
        <w:tc>
          <w:tcPr>
            <w:tcW w:w="861" w:type="dxa"/>
            <w:vMerge w:val="continue"/>
            <w:tcBorders>
              <w:top w:val="nil"/>
              <w:left w:val="single" w:color="000000" w:sz="4" w:space="0"/>
              <w:bottom w:val="single" w:color="000000" w:sz="4" w:space="0"/>
              <w:right w:val="single" w:color="000000" w:sz="4" w:space="0"/>
            </w:tcBorders>
            <w:vAlign w:val="center"/>
          </w:tcPr>
          <w:p w14:paraId="1E12F5F0">
            <w:pPr>
              <w:jc w:val="center"/>
              <w:rPr>
                <w:rFonts w:hint="eastAsia" w:asciiTheme="minorEastAsia" w:hAnsiTheme="minorEastAsia" w:eastAsiaTheme="minorEastAsia" w:cstheme="minorEastAsia"/>
              </w:rPr>
            </w:pPr>
          </w:p>
        </w:tc>
        <w:tc>
          <w:tcPr>
            <w:tcW w:w="1293" w:type="dxa"/>
            <w:tcBorders>
              <w:top w:val="nil"/>
              <w:left w:val="nil"/>
              <w:bottom w:val="single" w:color="000000" w:sz="4" w:space="0"/>
              <w:right w:val="single" w:color="000000" w:sz="4" w:space="0"/>
            </w:tcBorders>
            <w:vAlign w:val="center"/>
          </w:tcPr>
          <w:p w14:paraId="36A4DA4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信息安全</w:t>
            </w:r>
          </w:p>
        </w:tc>
        <w:tc>
          <w:tcPr>
            <w:tcW w:w="4850" w:type="dxa"/>
            <w:tcBorders>
              <w:top w:val="nil"/>
              <w:left w:val="nil"/>
              <w:bottom w:val="single" w:color="000000" w:sz="4" w:space="0"/>
              <w:right w:val="single" w:color="000000" w:sz="4" w:space="0"/>
            </w:tcBorders>
            <w:vAlign w:val="center"/>
          </w:tcPr>
          <w:p w14:paraId="7C27E2D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1、运维人员如需出入机房的，需严格按照信息科的机房出入管理和安全管理要求，未按要求执行的，扣2分/次。如因违规操作，造成严重影响的，扣10分/次。</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2、加强运维人员的信息保密教育，如发生利用工作之便，窃取系统数据的，扣40分/次，并移交司法机关处置。</w:t>
            </w:r>
          </w:p>
        </w:tc>
        <w:tc>
          <w:tcPr>
            <w:tcW w:w="755" w:type="dxa"/>
            <w:tcBorders>
              <w:top w:val="nil"/>
              <w:left w:val="nil"/>
              <w:bottom w:val="single" w:color="000000" w:sz="4" w:space="0"/>
              <w:right w:val="single" w:color="000000" w:sz="4" w:space="0"/>
            </w:tcBorders>
            <w:vAlign w:val="center"/>
          </w:tcPr>
          <w:p w14:paraId="09B5867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14:paraId="01F5AF3E">
        <w:tblPrEx>
          <w:tblCellMar>
            <w:top w:w="0" w:type="dxa"/>
            <w:left w:w="108" w:type="dxa"/>
            <w:bottom w:w="0" w:type="dxa"/>
            <w:right w:w="108" w:type="dxa"/>
          </w:tblCellMar>
        </w:tblPrEx>
        <w:trPr>
          <w:trHeight w:val="810" w:hRule="atLeast"/>
          <w:jc w:val="center"/>
        </w:trPr>
        <w:tc>
          <w:tcPr>
            <w:tcW w:w="537" w:type="dxa"/>
            <w:tcBorders>
              <w:top w:val="nil"/>
              <w:left w:val="single" w:color="000000" w:sz="4" w:space="0"/>
              <w:bottom w:val="single" w:color="auto" w:sz="4" w:space="0"/>
              <w:right w:val="single" w:color="000000" w:sz="4" w:space="0"/>
            </w:tcBorders>
            <w:vAlign w:val="center"/>
          </w:tcPr>
          <w:p w14:paraId="2E8AE8D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861" w:type="dxa"/>
            <w:tcBorders>
              <w:top w:val="nil"/>
              <w:left w:val="nil"/>
              <w:bottom w:val="single" w:color="auto" w:sz="4" w:space="0"/>
              <w:right w:val="single" w:color="000000" w:sz="4" w:space="0"/>
            </w:tcBorders>
            <w:vAlign w:val="center"/>
          </w:tcPr>
          <w:p w14:paraId="3C1C13E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备品备件管理</w:t>
            </w:r>
          </w:p>
        </w:tc>
        <w:tc>
          <w:tcPr>
            <w:tcW w:w="1293" w:type="dxa"/>
            <w:tcBorders>
              <w:top w:val="nil"/>
              <w:left w:val="nil"/>
              <w:bottom w:val="single" w:color="auto" w:sz="4" w:space="0"/>
              <w:right w:val="single" w:color="000000" w:sz="4" w:space="0"/>
            </w:tcBorders>
            <w:vAlign w:val="center"/>
          </w:tcPr>
          <w:p w14:paraId="09A14EC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备品备件</w:t>
            </w:r>
          </w:p>
        </w:tc>
        <w:tc>
          <w:tcPr>
            <w:tcW w:w="4850" w:type="dxa"/>
            <w:tcBorders>
              <w:top w:val="nil"/>
              <w:left w:val="nil"/>
              <w:bottom w:val="single" w:color="auto" w:sz="4" w:space="0"/>
              <w:right w:val="single" w:color="000000" w:sz="4" w:space="0"/>
            </w:tcBorders>
            <w:vAlign w:val="center"/>
          </w:tcPr>
          <w:p w14:paraId="3D39DB8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服务提供商应按照合同或需求文件要求准备充足的备品备件，如发生备品备件不足的，扣2分/次。如因备品备件不足，造成严重影响的，扣4分/次。</w:t>
            </w:r>
          </w:p>
        </w:tc>
        <w:tc>
          <w:tcPr>
            <w:tcW w:w="755" w:type="dxa"/>
            <w:tcBorders>
              <w:top w:val="nil"/>
              <w:left w:val="nil"/>
              <w:bottom w:val="single" w:color="auto" w:sz="4" w:space="0"/>
              <w:right w:val="single" w:color="000000" w:sz="4" w:space="0"/>
            </w:tcBorders>
            <w:vAlign w:val="center"/>
          </w:tcPr>
          <w:p w14:paraId="53A6E85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14:paraId="033E0532">
        <w:tblPrEx>
          <w:tblCellMar>
            <w:top w:w="0" w:type="dxa"/>
            <w:left w:w="108" w:type="dxa"/>
            <w:bottom w:w="0" w:type="dxa"/>
            <w:right w:w="108" w:type="dxa"/>
          </w:tblCellMar>
        </w:tblPrEx>
        <w:trPr>
          <w:trHeight w:val="810" w:hRule="atLeast"/>
          <w:jc w:val="center"/>
        </w:trPr>
        <w:tc>
          <w:tcPr>
            <w:tcW w:w="537" w:type="dxa"/>
            <w:tcBorders>
              <w:top w:val="single" w:color="auto" w:sz="4" w:space="0"/>
              <w:left w:val="single" w:color="auto" w:sz="4" w:space="0"/>
              <w:bottom w:val="single" w:color="auto" w:sz="4" w:space="0"/>
              <w:right w:val="single" w:color="auto" w:sz="4" w:space="0"/>
            </w:tcBorders>
            <w:vAlign w:val="center"/>
          </w:tcPr>
          <w:p w14:paraId="4DBDD99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861" w:type="dxa"/>
            <w:tcBorders>
              <w:top w:val="single" w:color="auto" w:sz="4" w:space="0"/>
              <w:left w:val="single" w:color="auto" w:sz="4" w:space="0"/>
              <w:bottom w:val="single" w:color="auto" w:sz="4" w:space="0"/>
              <w:right w:val="single" w:color="auto" w:sz="4" w:space="0"/>
            </w:tcBorders>
            <w:vAlign w:val="center"/>
          </w:tcPr>
          <w:p w14:paraId="0C96297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文档管理</w:t>
            </w:r>
          </w:p>
        </w:tc>
        <w:tc>
          <w:tcPr>
            <w:tcW w:w="1293" w:type="dxa"/>
            <w:tcBorders>
              <w:top w:val="single" w:color="auto" w:sz="4" w:space="0"/>
              <w:left w:val="single" w:color="auto" w:sz="4" w:space="0"/>
              <w:bottom w:val="single" w:color="auto" w:sz="4" w:space="0"/>
              <w:right w:val="single" w:color="auto" w:sz="4" w:space="0"/>
            </w:tcBorders>
            <w:vAlign w:val="center"/>
          </w:tcPr>
          <w:p w14:paraId="4D398C3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文档规范</w:t>
            </w:r>
          </w:p>
        </w:tc>
        <w:tc>
          <w:tcPr>
            <w:tcW w:w="4850" w:type="dxa"/>
            <w:tcBorders>
              <w:top w:val="single" w:color="auto" w:sz="4" w:space="0"/>
              <w:left w:val="single" w:color="auto" w:sz="4" w:space="0"/>
              <w:bottom w:val="single" w:color="auto" w:sz="4" w:space="0"/>
              <w:right w:val="single" w:color="auto" w:sz="4" w:space="0"/>
            </w:tcBorders>
            <w:vAlign w:val="center"/>
          </w:tcPr>
          <w:p w14:paraId="499A3AF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按照合同或需求文件的要求，准备运维文档，如日报、周报、月报、巡检记录、整改报告等资料，如有缺失，每项扣0.5分。</w:t>
            </w:r>
          </w:p>
        </w:tc>
        <w:tc>
          <w:tcPr>
            <w:tcW w:w="755" w:type="dxa"/>
            <w:tcBorders>
              <w:top w:val="single" w:color="auto" w:sz="4" w:space="0"/>
              <w:left w:val="single" w:color="auto" w:sz="4" w:space="0"/>
              <w:bottom w:val="single" w:color="auto" w:sz="4" w:space="0"/>
              <w:right w:val="single" w:color="auto" w:sz="4" w:space="0"/>
            </w:tcBorders>
            <w:vAlign w:val="center"/>
          </w:tcPr>
          <w:p w14:paraId="3E3180A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14:paraId="0F6E42B1">
        <w:tblPrEx>
          <w:tblCellMar>
            <w:top w:w="0" w:type="dxa"/>
            <w:left w:w="108" w:type="dxa"/>
            <w:bottom w:w="0" w:type="dxa"/>
            <w:right w:w="108" w:type="dxa"/>
          </w:tblCellMar>
        </w:tblPrEx>
        <w:trPr>
          <w:trHeight w:val="810"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14:paraId="5DC6F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说明：</w:t>
            </w:r>
          </w:p>
          <w:p w14:paraId="14A3C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考核表满分为100分，</w:t>
            </w:r>
            <w:r>
              <w:rPr>
                <w:rFonts w:hint="eastAsia" w:asciiTheme="minorEastAsia" w:hAnsiTheme="minorEastAsia" w:eastAsiaTheme="minorEastAsia"/>
              </w:rPr>
              <w:t>每季度考核一次，跟随发票作为每期的结算依据，根据评分情况按以下比例扣除相应的服务费作为处罚；</w:t>
            </w:r>
          </w:p>
          <w:p w14:paraId="718CA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2、考核分为A、B、C、D四级，A≥95分，90分≤B＜95分，85分≤C＜90分，D＜85分；</w:t>
            </w:r>
          </w:p>
          <w:p w14:paraId="425E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3、以每季度的服务费为基数，扣罚比例如下：A级不扣罚；B级扣罚当期5%服务费，C级扣罚当期10％服务费，D级扣罚当期20％服务费，连续两个季度考核为D级的，采购人有权单方面无条件终止本服务合同。</w:t>
            </w:r>
          </w:p>
          <w:p w14:paraId="6AE3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采购人考核人员                         服务商代表</w:t>
            </w:r>
          </w:p>
          <w:p w14:paraId="195EE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签名及盖章：                           签名及盖章：</w:t>
            </w:r>
          </w:p>
          <w:p w14:paraId="0933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p>
          <w:p w14:paraId="1479E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                                                     年    月    日</w:t>
            </w:r>
          </w:p>
          <w:p w14:paraId="19CCC365">
            <w:pPr>
              <w:rPr>
                <w:rFonts w:hint="eastAsia" w:asciiTheme="minorEastAsia" w:hAnsiTheme="minorEastAsia" w:eastAsiaTheme="minorEastAsia" w:cstheme="minorEastAsia"/>
              </w:rPr>
            </w:pPr>
          </w:p>
        </w:tc>
      </w:tr>
    </w:tbl>
    <w:p w14:paraId="31294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p>
    <w:p w14:paraId="7379DED3">
      <w:pPr>
        <w:kinsoku/>
        <w:spacing w:after="0" w:line="360" w:lineRule="auto"/>
        <w:rPr>
          <w:rFonts w:hint="eastAsia" w:ascii="宋体" w:hAnsi="宋体" w:eastAsia="宋体" w:cs="宋体"/>
          <w:b/>
          <w:bCs/>
          <w:sz w:val="24"/>
          <w:szCs w:val="24"/>
        </w:rPr>
      </w:pPr>
    </w:p>
    <w:p w14:paraId="41446753">
      <w:pPr>
        <w:kinsoku/>
        <w:spacing w:after="0" w:line="360" w:lineRule="auto"/>
        <w:rPr>
          <w:rFonts w:hint="eastAsia" w:ascii="宋体" w:hAnsi="宋体" w:eastAsia="宋体" w:cs="宋体"/>
          <w:b/>
          <w:bCs/>
          <w:sz w:val="24"/>
          <w:szCs w:val="24"/>
        </w:rPr>
      </w:pPr>
    </w:p>
    <w:p w14:paraId="4D49D964">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七、结算方式</w:t>
      </w:r>
    </w:p>
    <w:p w14:paraId="20896510">
      <w:pPr>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1、每季度结算一次。</w:t>
      </w:r>
    </w:p>
    <w:p w14:paraId="2AB75AAC">
      <w:pPr>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2、凭每期合同相应金额的正规发票、维保服务质量考核表、材料记录（</w:t>
      </w:r>
      <w:r>
        <w:rPr>
          <w:rFonts w:hint="eastAsia" w:asciiTheme="minorEastAsia" w:hAnsiTheme="minorEastAsia" w:eastAsiaTheme="minorEastAsia"/>
          <w:lang w:eastAsia="zh-Hans"/>
        </w:rPr>
        <w:t>包括</w:t>
      </w:r>
      <w:r>
        <w:rPr>
          <w:rFonts w:hint="eastAsia" w:asciiTheme="minorEastAsia" w:hAnsiTheme="minorEastAsia" w:eastAsiaTheme="minorEastAsia"/>
        </w:rPr>
        <w:t>但不限于</w:t>
      </w:r>
      <w:r>
        <w:rPr>
          <w:rFonts w:hint="eastAsia" w:asciiTheme="minorEastAsia" w:hAnsiTheme="minorEastAsia" w:eastAsiaTheme="minorEastAsia"/>
          <w:lang w:eastAsia="zh-Hans"/>
        </w:rPr>
        <w:t>服务报告单</w:t>
      </w:r>
      <w:r>
        <w:rPr>
          <w:rFonts w:hint="eastAsia" w:asciiTheme="minorEastAsia" w:hAnsiTheme="minorEastAsia" w:eastAsiaTheme="minorEastAsia"/>
        </w:rPr>
        <w:t>、</w:t>
      </w:r>
      <w:r>
        <w:rPr>
          <w:rFonts w:hint="eastAsia" w:asciiTheme="minorEastAsia" w:hAnsiTheme="minorEastAsia" w:eastAsiaTheme="minorEastAsia"/>
          <w:lang w:eastAsia="zh-Hans"/>
        </w:rPr>
        <w:t>巡检报告</w:t>
      </w:r>
      <w:r>
        <w:rPr>
          <w:rFonts w:hint="eastAsia" w:asciiTheme="minorEastAsia" w:hAnsiTheme="minorEastAsia" w:eastAsiaTheme="minorEastAsia"/>
        </w:rPr>
        <w:t>、</w:t>
      </w:r>
      <w:r>
        <w:rPr>
          <w:rFonts w:hint="eastAsia" w:asciiTheme="minorEastAsia" w:hAnsiTheme="minorEastAsia" w:eastAsiaTheme="minorEastAsia"/>
          <w:lang w:eastAsia="zh-Hans"/>
        </w:rPr>
        <w:t>故障处理报告</w:t>
      </w:r>
      <w:r>
        <w:rPr>
          <w:rFonts w:hint="eastAsia" w:asciiTheme="minorEastAsia" w:hAnsiTheme="minorEastAsia" w:eastAsiaTheme="minorEastAsia" w:cstheme="minorEastAsia"/>
        </w:rPr>
        <w:t>）等，采购人于60个自然日内支付该期服务费用。</w:t>
      </w:r>
    </w:p>
    <w:p w14:paraId="3698E9DB">
      <w:pPr>
        <w:kinsoku/>
        <w:spacing w:after="0" w:line="360" w:lineRule="auto"/>
        <w:rPr>
          <w:rFonts w:hint="eastAsia" w:ascii="宋体" w:hAnsi="宋体" w:eastAsia="宋体" w:cs="宋体"/>
          <w:b/>
          <w:bCs/>
          <w:sz w:val="24"/>
          <w:szCs w:val="24"/>
        </w:rPr>
      </w:pPr>
    </w:p>
    <w:p w14:paraId="2D4E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cs="宋体" w:asciiTheme="minorEastAsia" w:hAnsiTheme="minorEastAsia" w:eastAsiaTheme="minorEastAsia"/>
          <w:b/>
          <w:bCs/>
          <w:sz w:val="24"/>
          <w:szCs w:val="24"/>
          <w:highlight w:val="yellow"/>
        </w:rPr>
      </w:pPr>
    </w:p>
    <w:p w14:paraId="6E1BDE2E">
      <w:pPr>
        <w:spacing w:after="0" w:line="360" w:lineRule="auto"/>
        <w:rPr>
          <w:rFonts w:hint="eastAsia" w:asciiTheme="minorEastAsia" w:hAnsiTheme="minorEastAsia" w:eastAsiaTheme="minorEastAsia" w:cstheme="minorEastAsia"/>
          <w:highlight w:val="yellow"/>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sdtPr>
    <w:sdtContent>
      <w:sdt>
        <w:sdtPr>
          <w:id w:val="28699021"/>
        </w:sdtPr>
        <w:sdtContent>
          <w:p w14:paraId="2F895FD8">
            <w:pPr>
              <w:pStyle w:val="11"/>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241A780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
      <w:suff w:val="nothing"/>
      <w:lvlText w:val="%1、"/>
      <w:lvlJc w:val="left"/>
      <w:pPr>
        <w:ind w:left="0" w:firstLine="400"/>
      </w:pPr>
      <w:rPr>
        <w:rFonts w:hint="eastAsia"/>
        <w:lang w:val="en-US"/>
      </w:rPr>
    </w:lvl>
    <w:lvl w:ilvl="1" w:tentative="0">
      <w:start w:val="1"/>
      <w:numFmt w:val="decimal"/>
      <w:suff w:val="nothing"/>
      <w:lvlText w:val="%2．"/>
      <w:lvlJc w:val="left"/>
      <w:pPr>
        <w:ind w:left="0" w:firstLine="400"/>
      </w:pPr>
      <w:rPr>
        <w:rFonts w:hint="eastAsia"/>
      </w:rPr>
    </w:lvl>
    <w:lvl w:ilvl="2" w:tentative="0">
      <w:start w:val="1"/>
      <w:numFmt w:val="decimal"/>
      <w:pStyle w:val="6"/>
      <w:suff w:val="nothing"/>
      <w:lvlText w:val="（%3）"/>
      <w:lvlJc w:val="left"/>
      <w:pPr>
        <w:tabs>
          <w:tab w:val="left" w:pos="0"/>
        </w:tabs>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0000009"/>
    <w:multiLevelType w:val="multilevel"/>
    <w:tmpl w:val="00000009"/>
    <w:lvl w:ilvl="0" w:tentative="0">
      <w:start w:val="1"/>
      <w:numFmt w:val="chineseCounting"/>
      <w:suff w:val="nothing"/>
      <w:lvlText w:val="%1、"/>
      <w:lvlJc w:val="left"/>
      <w:pPr>
        <w:ind w:left="0" w:firstLine="400"/>
      </w:pPr>
      <w:rPr>
        <w:rFonts w:hint="eastAsia"/>
      </w:rPr>
    </w:lvl>
    <w:lvl w:ilvl="1" w:tentative="0">
      <w:start w:val="1"/>
      <w:numFmt w:val="decimal"/>
      <w:pStyle w:val="5"/>
      <w:suff w:val="nothing"/>
      <w:lvlText w:val="%2．"/>
      <w:lvlJc w:val="left"/>
      <w:pPr>
        <w:tabs>
          <w:tab w:val="left" w:pos="0"/>
        </w:tabs>
        <w:ind w:left="23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D"/>
    <w:rsid w:val="00040981"/>
    <w:rsid w:val="00065ED5"/>
    <w:rsid w:val="00077F21"/>
    <w:rsid w:val="0008042D"/>
    <w:rsid w:val="000D35B2"/>
    <w:rsid w:val="000D5FAE"/>
    <w:rsid w:val="000E50FD"/>
    <w:rsid w:val="000F16C4"/>
    <w:rsid w:val="000F58A4"/>
    <w:rsid w:val="00114C06"/>
    <w:rsid w:val="00134706"/>
    <w:rsid w:val="0016395B"/>
    <w:rsid w:val="00190AD3"/>
    <w:rsid w:val="001A0AF2"/>
    <w:rsid w:val="001D3C8E"/>
    <w:rsid w:val="001E236D"/>
    <w:rsid w:val="001E6AAA"/>
    <w:rsid w:val="00251E50"/>
    <w:rsid w:val="00275F65"/>
    <w:rsid w:val="002A3CE6"/>
    <w:rsid w:val="002C7285"/>
    <w:rsid w:val="00311492"/>
    <w:rsid w:val="00316195"/>
    <w:rsid w:val="00342630"/>
    <w:rsid w:val="0035438B"/>
    <w:rsid w:val="003778FB"/>
    <w:rsid w:val="003857F9"/>
    <w:rsid w:val="003A2F41"/>
    <w:rsid w:val="003B5CD3"/>
    <w:rsid w:val="003C5643"/>
    <w:rsid w:val="003C5BCC"/>
    <w:rsid w:val="00406A54"/>
    <w:rsid w:val="004259A2"/>
    <w:rsid w:val="00453010"/>
    <w:rsid w:val="00495B88"/>
    <w:rsid w:val="004B14DF"/>
    <w:rsid w:val="004D0C71"/>
    <w:rsid w:val="00511985"/>
    <w:rsid w:val="005136C2"/>
    <w:rsid w:val="00537E07"/>
    <w:rsid w:val="005504E2"/>
    <w:rsid w:val="00571992"/>
    <w:rsid w:val="00590862"/>
    <w:rsid w:val="005E0126"/>
    <w:rsid w:val="005E30FD"/>
    <w:rsid w:val="005F37A5"/>
    <w:rsid w:val="006434C3"/>
    <w:rsid w:val="0068676C"/>
    <w:rsid w:val="006A59F2"/>
    <w:rsid w:val="006A7890"/>
    <w:rsid w:val="006C40FA"/>
    <w:rsid w:val="006E4E04"/>
    <w:rsid w:val="006E4E72"/>
    <w:rsid w:val="006E7C5A"/>
    <w:rsid w:val="006F01E1"/>
    <w:rsid w:val="00702593"/>
    <w:rsid w:val="007104DC"/>
    <w:rsid w:val="00744B06"/>
    <w:rsid w:val="00746479"/>
    <w:rsid w:val="00795645"/>
    <w:rsid w:val="00795803"/>
    <w:rsid w:val="007B0229"/>
    <w:rsid w:val="007B1F07"/>
    <w:rsid w:val="007C3337"/>
    <w:rsid w:val="007C6D9C"/>
    <w:rsid w:val="007F533F"/>
    <w:rsid w:val="007F53BE"/>
    <w:rsid w:val="00812A3F"/>
    <w:rsid w:val="00856731"/>
    <w:rsid w:val="00883C9A"/>
    <w:rsid w:val="008861E9"/>
    <w:rsid w:val="008E7C6B"/>
    <w:rsid w:val="009373F3"/>
    <w:rsid w:val="00945716"/>
    <w:rsid w:val="009565DD"/>
    <w:rsid w:val="009640F8"/>
    <w:rsid w:val="0096554A"/>
    <w:rsid w:val="00970EBD"/>
    <w:rsid w:val="00992828"/>
    <w:rsid w:val="00993B73"/>
    <w:rsid w:val="009B3E39"/>
    <w:rsid w:val="009F0A82"/>
    <w:rsid w:val="00A01210"/>
    <w:rsid w:val="00A01B8A"/>
    <w:rsid w:val="00A02E24"/>
    <w:rsid w:val="00A52816"/>
    <w:rsid w:val="00A86937"/>
    <w:rsid w:val="00A87579"/>
    <w:rsid w:val="00A9034A"/>
    <w:rsid w:val="00A9073C"/>
    <w:rsid w:val="00AA66B8"/>
    <w:rsid w:val="00AB1C39"/>
    <w:rsid w:val="00AB6AF3"/>
    <w:rsid w:val="00AE1AAF"/>
    <w:rsid w:val="00B036C1"/>
    <w:rsid w:val="00B07D20"/>
    <w:rsid w:val="00B14026"/>
    <w:rsid w:val="00BA1AD6"/>
    <w:rsid w:val="00BB6122"/>
    <w:rsid w:val="00BB7E2B"/>
    <w:rsid w:val="00BD5070"/>
    <w:rsid w:val="00BE577C"/>
    <w:rsid w:val="00BE5DED"/>
    <w:rsid w:val="00C108F8"/>
    <w:rsid w:val="00C20F4E"/>
    <w:rsid w:val="00C66725"/>
    <w:rsid w:val="00CA2060"/>
    <w:rsid w:val="00D00186"/>
    <w:rsid w:val="00D07196"/>
    <w:rsid w:val="00D16D1D"/>
    <w:rsid w:val="00D60FB1"/>
    <w:rsid w:val="00D76A13"/>
    <w:rsid w:val="00DA4CFF"/>
    <w:rsid w:val="00DC3773"/>
    <w:rsid w:val="00DC4C90"/>
    <w:rsid w:val="00DF6400"/>
    <w:rsid w:val="00E034B5"/>
    <w:rsid w:val="00E14C03"/>
    <w:rsid w:val="00E317E4"/>
    <w:rsid w:val="00F1651E"/>
    <w:rsid w:val="00F6097C"/>
    <w:rsid w:val="00F67BB4"/>
    <w:rsid w:val="00F927D1"/>
    <w:rsid w:val="00F93DEE"/>
    <w:rsid w:val="00FA513E"/>
    <w:rsid w:val="00FF4764"/>
    <w:rsid w:val="013F2B69"/>
    <w:rsid w:val="02EF3755"/>
    <w:rsid w:val="040B18C6"/>
    <w:rsid w:val="052163D9"/>
    <w:rsid w:val="0A360A00"/>
    <w:rsid w:val="0C490F96"/>
    <w:rsid w:val="0F2700FF"/>
    <w:rsid w:val="0FED54E5"/>
    <w:rsid w:val="109220A6"/>
    <w:rsid w:val="10C92075"/>
    <w:rsid w:val="11902053"/>
    <w:rsid w:val="132F6E52"/>
    <w:rsid w:val="14C33A05"/>
    <w:rsid w:val="14FC682F"/>
    <w:rsid w:val="181819AF"/>
    <w:rsid w:val="198F4FF5"/>
    <w:rsid w:val="1B885951"/>
    <w:rsid w:val="1BC577D4"/>
    <w:rsid w:val="1DA57483"/>
    <w:rsid w:val="1DC559D7"/>
    <w:rsid w:val="1F7678FE"/>
    <w:rsid w:val="1FAD7C1B"/>
    <w:rsid w:val="231A3C28"/>
    <w:rsid w:val="23587A05"/>
    <w:rsid w:val="24E3014D"/>
    <w:rsid w:val="260A2D1B"/>
    <w:rsid w:val="29396D98"/>
    <w:rsid w:val="2CC347B0"/>
    <w:rsid w:val="2E21583E"/>
    <w:rsid w:val="313A197B"/>
    <w:rsid w:val="32EE0D8D"/>
    <w:rsid w:val="335D5628"/>
    <w:rsid w:val="361239D7"/>
    <w:rsid w:val="369A6E54"/>
    <w:rsid w:val="36DF6EB5"/>
    <w:rsid w:val="38744856"/>
    <w:rsid w:val="396059BF"/>
    <w:rsid w:val="3E313D35"/>
    <w:rsid w:val="3F3C0676"/>
    <w:rsid w:val="408E4EEA"/>
    <w:rsid w:val="41175759"/>
    <w:rsid w:val="42BD0359"/>
    <w:rsid w:val="44296E18"/>
    <w:rsid w:val="452C0029"/>
    <w:rsid w:val="46A54C4E"/>
    <w:rsid w:val="495718D0"/>
    <w:rsid w:val="49B4579F"/>
    <w:rsid w:val="4D0D7563"/>
    <w:rsid w:val="4E704830"/>
    <w:rsid w:val="50CF01D2"/>
    <w:rsid w:val="529F0946"/>
    <w:rsid w:val="52D02228"/>
    <w:rsid w:val="53F24D97"/>
    <w:rsid w:val="55684A77"/>
    <w:rsid w:val="55E36F88"/>
    <w:rsid w:val="5B9E3730"/>
    <w:rsid w:val="5C5A480A"/>
    <w:rsid w:val="5E584046"/>
    <w:rsid w:val="5FB03825"/>
    <w:rsid w:val="606F5105"/>
    <w:rsid w:val="62D5431F"/>
    <w:rsid w:val="631B52B7"/>
    <w:rsid w:val="671E65EF"/>
    <w:rsid w:val="675B2172"/>
    <w:rsid w:val="699B72DA"/>
    <w:rsid w:val="6AF96F15"/>
    <w:rsid w:val="6DDD0D9A"/>
    <w:rsid w:val="6E5720B9"/>
    <w:rsid w:val="6F015D10"/>
    <w:rsid w:val="70590E1E"/>
    <w:rsid w:val="70E8009D"/>
    <w:rsid w:val="73023E7C"/>
    <w:rsid w:val="75062AF0"/>
    <w:rsid w:val="7561374B"/>
    <w:rsid w:val="75B35940"/>
    <w:rsid w:val="77E87EFC"/>
    <w:rsid w:val="7AC55092"/>
    <w:rsid w:val="7C1550A7"/>
    <w:rsid w:val="7F77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32"/>
    </w:rPr>
  </w:style>
  <w:style w:type="paragraph" w:styleId="5">
    <w:name w:val="heading 2"/>
    <w:basedOn w:val="1"/>
    <w:next w:val="1"/>
    <w:unhideWhenUsed/>
    <w:qFormat/>
    <w:uiPriority w:val="9"/>
    <w:pPr>
      <w:keepNext/>
      <w:keepLines/>
      <w:numPr>
        <w:ilvl w:val="1"/>
        <w:numId w:val="1"/>
      </w:numPr>
      <w:spacing w:before="260" w:after="260" w:line="416" w:lineRule="auto"/>
      <w:outlineLvl w:val="1"/>
    </w:pPr>
    <w:rPr>
      <w:rFonts w:ascii="Calibri Light" w:hAnsi="Calibri Light"/>
      <w:b/>
      <w:bCs/>
      <w:sz w:val="30"/>
      <w:szCs w:val="32"/>
    </w:rPr>
  </w:style>
  <w:style w:type="paragraph" w:styleId="6">
    <w:name w:val="heading 3"/>
    <w:basedOn w:val="1"/>
    <w:next w:val="1"/>
    <w:unhideWhenUsed/>
    <w:qFormat/>
    <w:uiPriority w:val="9"/>
    <w:pPr>
      <w:keepNext/>
      <w:keepLines/>
      <w:numPr>
        <w:ilvl w:val="2"/>
        <w:numId w:val="2"/>
      </w:numPr>
      <w:spacing w:before="260" w:after="260"/>
      <w:ind w:firstLine="403"/>
      <w:outlineLvl w:val="2"/>
    </w:pPr>
    <w:rPr>
      <w:b/>
      <w:bCs/>
      <w:szCs w:val="32"/>
    </w:rPr>
  </w:style>
  <w:style w:type="character" w:default="1" w:styleId="16">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200" w:firstLineChars="200"/>
    </w:pPr>
  </w:style>
  <w:style w:type="paragraph" w:styleId="3">
    <w:name w:val="Body Text Indent"/>
    <w:basedOn w:val="1"/>
    <w:unhideWhenUsed/>
    <w:qFormat/>
    <w:uiPriority w:val="99"/>
    <w:pPr>
      <w:spacing w:line="480" w:lineRule="exact"/>
      <w:ind w:left="850" w:hanging="249"/>
    </w:pPr>
    <w:rPr>
      <w:rFonts w:ascii="仿宋_GB2312" w:eastAsia="仿宋_GB2312" w:hAnsiTheme="minorHAnsi" w:cstheme="minorBidi"/>
      <w:sz w:val="28"/>
      <w:szCs w:val="22"/>
    </w:rPr>
  </w:style>
  <w:style w:type="paragraph" w:styleId="7">
    <w:name w:val="Normal Indent"/>
    <w:basedOn w:val="1"/>
    <w:next w:val="1"/>
    <w:unhideWhenUsed/>
    <w:qFormat/>
    <w:uiPriority w:val="99"/>
    <w:pPr>
      <w:ind w:firstLine="420"/>
    </w:pPr>
    <w:rPr>
      <w:sz w:val="34"/>
    </w:rPr>
  </w:style>
  <w:style w:type="paragraph" w:styleId="8">
    <w:name w:val="annotation text"/>
    <w:basedOn w:val="1"/>
    <w:link w:val="21"/>
    <w:qFormat/>
    <w:uiPriority w:val="99"/>
    <w:rPr>
      <w:sz w:val="20"/>
      <w:szCs w:val="20"/>
    </w:rPr>
  </w:style>
  <w:style w:type="paragraph" w:styleId="9">
    <w:name w:val="Body Text"/>
    <w:basedOn w:val="1"/>
    <w:link w:val="22"/>
    <w:unhideWhenUsed/>
    <w:qFormat/>
    <w:uiPriority w:val="0"/>
    <w:pPr>
      <w:spacing w:after="120"/>
    </w:pPr>
  </w:style>
  <w:style w:type="paragraph" w:styleId="10">
    <w:name w:val="Balloon Text"/>
    <w:basedOn w:val="1"/>
    <w:link w:val="23"/>
    <w:qFormat/>
    <w:uiPriority w:val="0"/>
    <w:rPr>
      <w:sz w:val="18"/>
      <w:szCs w:val="18"/>
    </w:rPr>
  </w:style>
  <w:style w:type="paragraph" w:styleId="11">
    <w:name w:val="footer"/>
    <w:basedOn w:val="1"/>
    <w:link w:val="20"/>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12">
    <w:name w:val="header"/>
    <w:basedOn w:val="1"/>
    <w:link w:val="19"/>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13">
    <w:name w:val="Normal (Web)"/>
    <w:basedOn w:val="1"/>
    <w:qFormat/>
    <w:uiPriority w:val="99"/>
    <w:pPr>
      <w:spacing w:beforeAutospacing="1" w:afterAutospacing="1"/>
    </w:pPr>
    <w:rPr>
      <w:rFonts w:cs="Times New Roman"/>
      <w:sz w:val="24"/>
    </w:rPr>
  </w:style>
  <w:style w:type="paragraph" w:styleId="14">
    <w:name w:val="annotation subject"/>
    <w:basedOn w:val="8"/>
    <w:next w:val="8"/>
    <w:link w:val="24"/>
    <w:qFormat/>
    <w:uiPriority w:val="0"/>
    <w:rPr>
      <w:b/>
      <w:bCs/>
      <w:sz w:val="21"/>
      <w:szCs w:val="21"/>
    </w:rPr>
  </w:style>
  <w:style w:type="character" w:styleId="17">
    <w:name w:val="Strong"/>
    <w:qFormat/>
    <w:uiPriority w:val="22"/>
    <w:rPr>
      <w:b/>
    </w:rPr>
  </w:style>
  <w:style w:type="character" w:styleId="18">
    <w:name w:val="annotation reference"/>
    <w:basedOn w:val="16"/>
    <w:qFormat/>
    <w:uiPriority w:val="0"/>
    <w:rPr>
      <w:sz w:val="21"/>
      <w:szCs w:val="21"/>
    </w:rPr>
  </w:style>
  <w:style w:type="character" w:customStyle="1" w:styleId="19">
    <w:name w:val="页眉 字符"/>
    <w:basedOn w:val="16"/>
    <w:link w:val="12"/>
    <w:qFormat/>
    <w:uiPriority w:val="99"/>
    <w:rPr>
      <w:sz w:val="18"/>
      <w:szCs w:val="18"/>
    </w:rPr>
  </w:style>
  <w:style w:type="character" w:customStyle="1" w:styleId="20">
    <w:name w:val="页脚 字符"/>
    <w:basedOn w:val="16"/>
    <w:link w:val="11"/>
    <w:qFormat/>
    <w:uiPriority w:val="99"/>
    <w:rPr>
      <w:sz w:val="18"/>
      <w:szCs w:val="18"/>
    </w:rPr>
  </w:style>
  <w:style w:type="character" w:customStyle="1" w:styleId="21">
    <w:name w:val="批注文字 字符"/>
    <w:basedOn w:val="16"/>
    <w:link w:val="8"/>
    <w:qFormat/>
    <w:uiPriority w:val="99"/>
    <w:rPr>
      <w:rFonts w:ascii="Arial" w:hAnsi="Arial" w:eastAsia="Arial" w:cs="Arial"/>
      <w:snapToGrid w:val="0"/>
      <w:color w:val="000000"/>
      <w:kern w:val="0"/>
      <w:sz w:val="20"/>
      <w:szCs w:val="20"/>
    </w:rPr>
  </w:style>
  <w:style w:type="character" w:customStyle="1" w:styleId="22">
    <w:name w:val="正文文本 字符"/>
    <w:basedOn w:val="16"/>
    <w:link w:val="9"/>
    <w:qFormat/>
    <w:uiPriority w:val="0"/>
    <w:rPr>
      <w:rFonts w:ascii="Arial" w:hAnsi="Arial" w:eastAsia="Arial" w:cs="Arial"/>
      <w:snapToGrid w:val="0"/>
      <w:color w:val="000000"/>
      <w:kern w:val="0"/>
      <w:szCs w:val="21"/>
    </w:rPr>
  </w:style>
  <w:style w:type="character" w:customStyle="1" w:styleId="23">
    <w:name w:val="批注框文本 字符"/>
    <w:basedOn w:val="16"/>
    <w:link w:val="10"/>
    <w:qFormat/>
    <w:uiPriority w:val="0"/>
    <w:rPr>
      <w:rFonts w:ascii="Arial" w:hAnsi="Arial" w:eastAsia="Arial" w:cs="Arial"/>
      <w:snapToGrid w:val="0"/>
      <w:color w:val="000000"/>
      <w:kern w:val="0"/>
      <w:sz w:val="18"/>
      <w:szCs w:val="18"/>
    </w:rPr>
  </w:style>
  <w:style w:type="character" w:customStyle="1" w:styleId="24">
    <w:name w:val="批注主题 字符"/>
    <w:basedOn w:val="21"/>
    <w:link w:val="14"/>
    <w:qFormat/>
    <w:uiPriority w:val="0"/>
    <w:rPr>
      <w:rFonts w:ascii="Arial" w:hAnsi="Arial" w:eastAsia="Arial" w:cs="Arial"/>
      <w:b/>
      <w:bCs/>
      <w:snapToGrid w:val="0"/>
      <w:color w:val="000000"/>
      <w:kern w:val="0"/>
      <w:sz w:val="20"/>
      <w:szCs w:val="21"/>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font31"/>
    <w:basedOn w:val="16"/>
    <w:qFormat/>
    <w:uiPriority w:val="0"/>
    <w:rPr>
      <w:rFonts w:hint="eastAsia" w:ascii="宋体" w:hAnsi="宋体" w:eastAsia="宋体" w:cs="宋体"/>
      <w:color w:val="000000"/>
      <w:sz w:val="19"/>
      <w:szCs w:val="19"/>
      <w:u w:val="none"/>
    </w:rPr>
  </w:style>
  <w:style w:type="character" w:customStyle="1" w:styleId="27">
    <w:name w:val="font11"/>
    <w:basedOn w:val="16"/>
    <w:qFormat/>
    <w:uiPriority w:val="0"/>
    <w:rPr>
      <w:rFonts w:hint="default" w:ascii="Lucida Sans Unicode" w:hAnsi="Lucida Sans Unicode" w:eastAsia="Lucida Sans Unicode" w:cs="Lucida Sans Unicode"/>
      <w:color w:val="000000"/>
      <w:sz w:val="19"/>
      <w:szCs w:val="19"/>
      <w:u w:val="none"/>
    </w:rPr>
  </w:style>
  <w:style w:type="paragraph" w:customStyle="1" w:styleId="28">
    <w:name w:val="列表段落1"/>
    <w:basedOn w:val="1"/>
    <w:qFormat/>
    <w:uiPriority w:val="34"/>
    <w:pPr>
      <w:ind w:firstLine="420" w:firstLineChars="200"/>
    </w:pPr>
  </w:style>
  <w:style w:type="character" w:customStyle="1" w:styleId="29">
    <w:name w:val="font01"/>
    <w:basedOn w:val="16"/>
    <w:qFormat/>
    <w:uiPriority w:val="0"/>
    <w:rPr>
      <w:rFonts w:hint="eastAsia" w:ascii="宋体" w:hAnsi="宋体" w:eastAsia="宋体"/>
      <w:color w:val="000000"/>
      <w:sz w:val="21"/>
      <w:szCs w:val="21"/>
      <w:u w:val="none"/>
      <w:vertAlign w:val="superscript"/>
    </w:rPr>
  </w:style>
  <w:style w:type="paragraph" w:customStyle="1" w:styleId="30">
    <w:name w:val="BodyText"/>
    <w:basedOn w:val="1"/>
    <w:qFormat/>
    <w:uiPriority w:val="0"/>
    <w:pPr>
      <w:ind w:right="-26"/>
      <w:jc w:val="center"/>
    </w:pPr>
    <w:rPr>
      <w:b/>
      <w:bCs/>
      <w:kern w:val="2"/>
      <w:sz w:val="84"/>
      <w:szCs w:val="84"/>
      <w:lang w:val="zh-CN"/>
    </w:rPr>
  </w:style>
  <w:style w:type="character" w:customStyle="1" w:styleId="31">
    <w:name w:val="font51"/>
    <w:basedOn w:val="16"/>
    <w:qFormat/>
    <w:uiPriority w:val="0"/>
    <w:rPr>
      <w:rFonts w:ascii="宋体" w:hAnsi="宋体" w:eastAsia="宋体" w:cs="宋体"/>
      <w:color w:val="000000"/>
      <w:sz w:val="22"/>
      <w:szCs w:val="22"/>
      <w:u w:val="none"/>
    </w:rPr>
  </w:style>
  <w:style w:type="character" w:customStyle="1" w:styleId="32">
    <w:name w:val="font21"/>
    <w:basedOn w:val="16"/>
    <w:qFormat/>
    <w:uiPriority w:val="0"/>
    <w:rPr>
      <w:rFonts w:hint="eastAsia" w:ascii="宋体" w:hAnsi="宋体" w:eastAsia="宋体" w:cs="宋体"/>
      <w:color w:val="000000"/>
      <w:sz w:val="22"/>
      <w:szCs w:val="22"/>
      <w:u w:val="none"/>
    </w:rPr>
  </w:style>
  <w:style w:type="paragraph" w:customStyle="1" w:styleId="33">
    <w:name w:val="彩色列表 - 强调文字颜色 11"/>
    <w:basedOn w:val="1"/>
    <w:qFormat/>
    <w:uiPriority w:val="34"/>
    <w:pPr>
      <w:spacing w:line="360" w:lineRule="auto"/>
      <w:ind w:firstLine="420" w:firstLineChars="200"/>
    </w:pPr>
    <w:rPr>
      <w:rFonts w:ascii="等线" w:hAnsi="等线" w:eastAsia="宋体" w:cs="Times New Roman"/>
      <w:sz w:val="24"/>
    </w:rPr>
  </w:style>
  <w:style w:type="paragraph" w:customStyle="1" w:styleId="34">
    <w:name w:val="正文（绿盟科技）"/>
    <w:qFormat/>
    <w:uiPriority w:val="0"/>
    <w:pPr>
      <w:spacing w:after="160" w:line="300" w:lineRule="auto"/>
    </w:pPr>
    <w:rPr>
      <w:rFonts w:ascii="Calibri" w:hAnsi="Calibri" w:eastAsia="宋体" w:cs="Times New Roman"/>
      <w:kern w:val="2"/>
      <w:sz w:val="21"/>
      <w:szCs w:val="21"/>
      <w:lang w:val="en-US" w:eastAsia="zh-CN" w:bidi="ar-SA"/>
    </w:rPr>
  </w:style>
  <w:style w:type="paragraph" w:customStyle="1" w:styleId="35">
    <w:name w:val="正文首行缩进（绿盟科技）"/>
    <w:basedOn w:val="1"/>
    <w:qFormat/>
    <w:uiPriority w:val="0"/>
    <w:pPr>
      <w:spacing w:after="50" w:line="300" w:lineRule="auto"/>
      <w:ind w:firstLine="200" w:firstLineChars="200"/>
    </w:pPr>
    <w:rPr>
      <w:rFonts w:eastAsia="宋体"/>
    </w:rPr>
  </w:style>
  <w:style w:type="paragraph" w:customStyle="1" w:styleId="36">
    <w:name w:val="湛江"/>
    <w:basedOn w:val="1"/>
    <w:qFormat/>
    <w:uiPriority w:val="0"/>
    <w:pPr>
      <w:spacing w:line="360" w:lineRule="auto"/>
      <w:ind w:firstLine="424" w:firstLineChars="200"/>
    </w:pPr>
    <w:rPr>
      <w:rFonts w:ascii="Times New Roman" w:hAnsi="Times New Roman" w:eastAsia="宋体" w:cs="Times New Roman"/>
      <w:sz w:val="24"/>
      <w:szCs w:val="20"/>
    </w:rPr>
  </w:style>
  <w:style w:type="paragraph" w:customStyle="1" w:styleId="37">
    <w:name w:val="正文1"/>
    <w:basedOn w:val="1"/>
    <w:qFormat/>
    <w:uiPriority w:val="0"/>
    <w:pPr>
      <w:spacing w:line="360" w:lineRule="auto"/>
      <w:ind w:firstLine="420"/>
    </w:pPr>
    <w:rPr>
      <w:rFonts w:ascii="宋体" w:hAnsi="宋体" w:cstheme="minorBidi"/>
      <w:szCs w:val="28"/>
    </w:rPr>
  </w:style>
  <w:style w:type="character" w:customStyle="1" w:styleId="38">
    <w:name w:val="15"/>
    <w:basedOn w:val="16"/>
    <w:qFormat/>
    <w:uiPriority w:val="0"/>
    <w:rPr>
      <w:rFonts w:hint="default" w:ascii="Times New Roman" w:hAnsi="Times New Roman" w:eastAsia="宋体" w:cs="Times New Roman"/>
    </w:rPr>
  </w:style>
  <w:style w:type="paragraph" w:customStyle="1" w:styleId="39">
    <w:name w:val="列表段落2"/>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17</Pages>
  <Words>8427</Words>
  <Characters>11014</Characters>
  <Lines>86</Lines>
  <Paragraphs>24</Paragraphs>
  <TotalTime>48</TotalTime>
  <ScaleCrop>false</ScaleCrop>
  <LinksUpToDate>false</LinksUpToDate>
  <CharactersWithSpaces>11587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2025-06-10T08:21:00Z</dcterms:created>
  <dc:creator>黄伟航</dc:creator>
  <cp:lastModifiedBy>孟伶俊</cp:lastModifiedBy>
  <cp:lastPrinted>2025-02-12T07:21:00Z</cp:lastPrinted>
  <dcterms:modified xsi:type="dcterms:W3CDTF">2026-03-04T07:22:26Z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eyJoZGlkIjoiODBlOTNlNjY5M2RkMDRkMzI4NTk3MWNhMTM1MDI5ZjkiLCJ1c2VySWQiOiI0MjE4NTY3MjkifQ==</vt:lpwstr>
  </property>
  <property fmtid="{D5CDD505-2E9C-101B-9397-08002B2CF9AE}" pid="4" name="ICV">
    <vt:lpwstr>010BCFD6F1EA4CF787978648A4CFB3D8_12</vt:lpwstr>
  </property>
</Properties>
</file>