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4264C">
      <w:pPr>
        <w:spacing w:line="360" w:lineRule="auto"/>
        <w:outlineLvl w:val="0"/>
        <w:rPr>
          <w:bCs/>
          <w:sz w:val="30"/>
          <w:szCs w:val="30"/>
        </w:rPr>
      </w:pPr>
      <w:r>
        <w:rPr>
          <w:rFonts w:hint="eastAsia"/>
          <w:bCs/>
          <w:sz w:val="24"/>
          <w:szCs w:val="24"/>
        </w:rPr>
        <w:t xml:space="preserve">                            </w:t>
      </w:r>
      <w:r>
        <w:rPr>
          <w:rFonts w:hint="eastAsia"/>
          <w:bCs/>
          <w:sz w:val="30"/>
          <w:szCs w:val="30"/>
        </w:rPr>
        <w:t xml:space="preserve">  采购需求书</w:t>
      </w:r>
    </w:p>
    <w:p w14:paraId="16400744">
      <w:pPr>
        <w:spacing w:line="360" w:lineRule="auto"/>
        <w:outlineLvl w:val="0"/>
        <w:rPr>
          <w:b/>
          <w:bCs w:val="0"/>
          <w:sz w:val="24"/>
          <w:szCs w:val="24"/>
        </w:rPr>
      </w:pPr>
      <w:r>
        <w:rPr>
          <w:rFonts w:hint="eastAsia"/>
          <w:b/>
          <w:bCs w:val="0"/>
          <w:sz w:val="24"/>
          <w:szCs w:val="24"/>
        </w:rPr>
        <w:t>一、项目概况</w:t>
      </w:r>
    </w:p>
    <w:p w14:paraId="729169A6">
      <w:pPr>
        <w:spacing w:before="25" w:after="25" w:line="360" w:lineRule="auto"/>
        <w:rPr>
          <w:rFonts w:hint="eastAsia" w:eastAsia="宋体"/>
          <w:spacing w:val="10"/>
          <w:sz w:val="21"/>
          <w:szCs w:val="21"/>
          <w:lang w:val="en-US" w:eastAsia="zh-CN"/>
        </w:rPr>
      </w:pPr>
      <w:r>
        <w:rPr>
          <w:rFonts w:hint="eastAsia"/>
          <w:bCs/>
          <w:sz w:val="21"/>
          <w:szCs w:val="21"/>
        </w:rPr>
        <w:t>1、</w:t>
      </w:r>
      <w:r>
        <w:rPr>
          <w:rFonts w:hint="eastAsia"/>
          <w:spacing w:val="10"/>
          <w:sz w:val="21"/>
          <w:szCs w:val="21"/>
          <w:lang w:val="en-US"/>
        </w:rPr>
        <w:t>项目名称：</w:t>
      </w:r>
      <w:r>
        <w:rPr>
          <w:rFonts w:hint="eastAsia"/>
          <w:spacing w:val="10"/>
          <w:sz w:val="21"/>
          <w:szCs w:val="21"/>
          <w:lang w:val="en-US" w:eastAsia="zh-CN"/>
        </w:rPr>
        <w:t>中山市中医院2026年被</w:t>
      </w:r>
      <w:r>
        <w:rPr>
          <w:rFonts w:hint="eastAsia"/>
          <w:spacing w:val="10"/>
          <w:sz w:val="21"/>
          <w:szCs w:val="21"/>
          <w:lang w:val="en-US"/>
        </w:rPr>
        <w:t>服采购项目</w:t>
      </w:r>
      <w:r>
        <w:rPr>
          <w:rFonts w:hint="eastAsia"/>
          <w:spacing w:val="10"/>
          <w:sz w:val="21"/>
          <w:szCs w:val="21"/>
          <w:lang w:val="en-US" w:eastAsia="zh-CN"/>
        </w:rPr>
        <w:t>需求</w:t>
      </w:r>
    </w:p>
    <w:p w14:paraId="7B604B92">
      <w:pPr>
        <w:spacing w:line="360" w:lineRule="auto"/>
        <w:outlineLvl w:val="0"/>
        <w:rPr>
          <w:bCs/>
          <w:sz w:val="21"/>
          <w:szCs w:val="21"/>
        </w:rPr>
      </w:pPr>
      <w:r>
        <w:rPr>
          <w:bCs/>
          <w:sz w:val="21"/>
          <w:szCs w:val="21"/>
        </w:rPr>
        <w:t>2</w:t>
      </w:r>
      <w:r>
        <w:rPr>
          <w:rFonts w:hint="eastAsia"/>
          <w:bCs/>
          <w:sz w:val="21"/>
          <w:szCs w:val="21"/>
        </w:rPr>
        <w:t>、项目概况：医院拟选取一家供应商，提供</w:t>
      </w:r>
      <w:r>
        <w:rPr>
          <w:rFonts w:hint="eastAsia"/>
          <w:bCs/>
          <w:sz w:val="21"/>
          <w:szCs w:val="21"/>
          <w:lang w:eastAsia="zh-CN"/>
        </w:rPr>
        <w:t>医用织物、被</w:t>
      </w:r>
      <w:r>
        <w:rPr>
          <w:rFonts w:hint="eastAsia"/>
          <w:bCs/>
          <w:sz w:val="21"/>
          <w:szCs w:val="21"/>
        </w:rPr>
        <w:t>服的采购配送服务，以满足使用需求。</w:t>
      </w:r>
    </w:p>
    <w:p w14:paraId="4467C60A">
      <w:pPr>
        <w:spacing w:line="360" w:lineRule="auto"/>
        <w:outlineLvl w:val="0"/>
        <w:rPr>
          <w:rFonts w:hint="eastAsia"/>
          <w:bCs/>
          <w:sz w:val="21"/>
          <w:szCs w:val="21"/>
        </w:rPr>
      </w:pPr>
      <w:r>
        <w:rPr>
          <w:rFonts w:hint="eastAsia"/>
          <w:bCs/>
          <w:sz w:val="21"/>
          <w:szCs w:val="21"/>
        </w:rPr>
        <w:t>3、</w:t>
      </w:r>
      <w:r>
        <w:rPr>
          <w:rFonts w:hint="eastAsia"/>
          <w:bCs/>
          <w:sz w:val="21"/>
          <w:szCs w:val="21"/>
          <w:lang w:eastAsia="zh-CN"/>
        </w:rPr>
        <w:t>项目预算：</w:t>
      </w:r>
      <w:r>
        <w:rPr>
          <w:rFonts w:hint="eastAsia"/>
          <w:bCs/>
          <w:sz w:val="21"/>
          <w:szCs w:val="21"/>
          <w:lang w:val="en-US" w:eastAsia="zh-CN"/>
        </w:rPr>
        <w:t>834,000元</w:t>
      </w:r>
    </w:p>
    <w:p w14:paraId="34198AB5">
      <w:pPr>
        <w:spacing w:line="360" w:lineRule="auto"/>
        <w:outlineLvl w:val="0"/>
        <w:rPr>
          <w:rFonts w:hint="eastAsia"/>
          <w:bCs/>
          <w:sz w:val="21"/>
          <w:szCs w:val="21"/>
        </w:rPr>
      </w:pPr>
      <w:r>
        <w:rPr>
          <w:rFonts w:hint="eastAsia"/>
          <w:bCs/>
          <w:sz w:val="21"/>
          <w:szCs w:val="21"/>
        </w:rPr>
        <w:t>4、供货期：一年</w:t>
      </w:r>
      <w:bookmarkStart w:id="5" w:name="_GoBack"/>
      <w:bookmarkEnd w:id="5"/>
    </w:p>
    <w:p w14:paraId="47C212B6">
      <w:pPr>
        <w:spacing w:line="360" w:lineRule="auto"/>
        <w:outlineLvl w:val="0"/>
        <w:rPr>
          <w:bCs/>
          <w:sz w:val="21"/>
          <w:szCs w:val="21"/>
        </w:rPr>
      </w:pPr>
      <w:r>
        <w:rPr>
          <w:rFonts w:hint="eastAsia"/>
          <w:bCs/>
          <w:sz w:val="21"/>
          <w:szCs w:val="21"/>
          <w:lang w:val="en-US" w:eastAsia="zh-CN"/>
        </w:rPr>
        <w:t>5、</w:t>
      </w:r>
      <w:r>
        <w:rPr>
          <w:rFonts w:hint="eastAsia"/>
          <w:bCs/>
          <w:sz w:val="21"/>
          <w:szCs w:val="21"/>
        </w:rPr>
        <w:t>报价</w:t>
      </w:r>
      <w:r>
        <w:rPr>
          <w:rFonts w:hint="eastAsia"/>
          <w:bCs/>
          <w:sz w:val="21"/>
          <w:szCs w:val="21"/>
          <w:lang w:val="en-US" w:eastAsia="zh-CN"/>
        </w:rPr>
        <w:t>：</w:t>
      </w:r>
      <w:r>
        <w:rPr>
          <w:rFonts w:hint="eastAsia"/>
          <w:bCs/>
          <w:sz w:val="21"/>
          <w:szCs w:val="21"/>
        </w:rPr>
        <w:t>应包括货物、配送、质保期服务费、各种税费及合同实施过程中的不可预见费用等。</w:t>
      </w:r>
    </w:p>
    <w:p w14:paraId="094EC09D">
      <w:pPr>
        <w:spacing w:line="360" w:lineRule="auto"/>
        <w:outlineLvl w:val="0"/>
        <w:rPr>
          <w:bCs/>
          <w:sz w:val="21"/>
          <w:szCs w:val="21"/>
        </w:rPr>
      </w:pPr>
    </w:p>
    <w:p w14:paraId="7201ED2C">
      <w:pPr>
        <w:pStyle w:val="2"/>
        <w:numPr>
          <w:ilvl w:val="0"/>
          <w:numId w:val="0"/>
        </w:numPr>
        <w:rPr>
          <w:rFonts w:hint="eastAsia" w:ascii="宋体" w:hAnsi="宋体"/>
          <w:b/>
          <w:bCs w:val="0"/>
          <w:spacing w:val="0"/>
          <w:szCs w:val="24"/>
        </w:rPr>
      </w:pPr>
      <w:r>
        <w:rPr>
          <w:rFonts w:hint="eastAsia" w:ascii="宋体" w:hAnsi="宋体"/>
          <w:b/>
          <w:bCs w:val="0"/>
          <w:spacing w:val="0"/>
          <w:szCs w:val="24"/>
          <w:lang w:eastAsia="zh-CN"/>
        </w:rPr>
        <w:t>二、</w:t>
      </w:r>
      <w:r>
        <w:rPr>
          <w:rFonts w:hint="eastAsia" w:ascii="宋体" w:hAnsi="宋体"/>
          <w:b/>
          <w:bCs w:val="0"/>
          <w:spacing w:val="0"/>
          <w:szCs w:val="24"/>
        </w:rPr>
        <w:t>采购清单</w:t>
      </w:r>
    </w:p>
    <w:tbl>
      <w:tblPr>
        <w:tblStyle w:val="17"/>
        <w:tblW w:w="83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1065"/>
        <w:gridCol w:w="2077"/>
        <w:gridCol w:w="700"/>
        <w:gridCol w:w="1258"/>
        <w:gridCol w:w="2692"/>
      </w:tblGrid>
      <w:tr w14:paraId="62053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FD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5C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85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2A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9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预计数量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CF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</w:t>
            </w:r>
          </w:p>
        </w:tc>
      </w:tr>
      <w:tr w14:paraId="24885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79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F1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被套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5A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180*120CM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Style w:val="47"/>
                <w:sz w:val="21"/>
                <w:szCs w:val="21"/>
                <w:lang w:val="en-US" w:eastAsia="zh-CN" w:bidi="ar"/>
              </w:rPr>
              <w:t>（白/粉红/浅黄/花布）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50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B9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EF1F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涤棉，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纤维65%、棉35%，密度138*71 纱支</w:t>
            </w:r>
            <w:bookmarkStart w:id="0" w:name="OLE_LINK2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45/2*23</w:t>
            </w:r>
            <w:bookmarkEnd w:id="0"/>
          </w:p>
        </w:tc>
      </w:tr>
      <w:tr w14:paraId="3F282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7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CA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被套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6E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7"/>
                <w:sz w:val="21"/>
                <w:szCs w:val="21"/>
                <w:lang w:val="en-US" w:eastAsia="zh-CN" w:bidi="ar"/>
              </w:rPr>
              <w:t>215*150CM</w:t>
            </w:r>
            <w:r>
              <w:rPr>
                <w:rStyle w:val="47"/>
                <w:rFonts w:hint="eastAsia"/>
                <w:sz w:val="21"/>
                <w:szCs w:val="21"/>
                <w:lang w:val="en-US" w:eastAsia="zh-CN" w:bidi="ar"/>
              </w:rPr>
              <w:t>/</w:t>
            </w:r>
            <w:r>
              <w:rPr>
                <w:rStyle w:val="47"/>
                <w:sz w:val="21"/>
                <w:szCs w:val="21"/>
                <w:lang w:val="en-US" w:eastAsia="zh-CN" w:bidi="ar"/>
              </w:rPr>
              <w:t>（白/粉红/浅黄/花布）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36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B0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15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涤棉，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纤维65%、棉35%，密度138*71 纱支45/2*23</w:t>
            </w:r>
          </w:p>
        </w:tc>
      </w:tr>
      <w:tr w14:paraId="71A06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68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D5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被套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6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220*150CM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/(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花布/白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A3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15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DA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全棉，密度130*70 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32*32</w:t>
            </w:r>
          </w:p>
        </w:tc>
      </w:tr>
      <w:tr w14:paraId="06CF7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22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4E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床单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49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7"/>
                <w:sz w:val="21"/>
                <w:szCs w:val="21"/>
                <w:lang w:val="en-US" w:eastAsia="zh-CN" w:bidi="ar"/>
              </w:rPr>
              <w:t>270*170CM/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白色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97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90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FE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涤棉，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纤维65%、棉35%，密度138*71 纱支45/2*23</w:t>
            </w:r>
          </w:p>
        </w:tc>
      </w:tr>
      <w:tr w14:paraId="51687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A4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A2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床单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13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7"/>
                <w:sz w:val="21"/>
                <w:szCs w:val="21"/>
                <w:lang w:val="en-US" w:eastAsia="zh-CN" w:bidi="ar"/>
              </w:rPr>
              <w:t>215*110CM/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粉红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82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E9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6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涤棉，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纤维65%、棉35%，密度138*71 纱支45/2*23</w:t>
            </w:r>
          </w:p>
        </w:tc>
      </w:tr>
      <w:tr w14:paraId="63AF9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B4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03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床单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B9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7"/>
                <w:sz w:val="21"/>
                <w:szCs w:val="21"/>
                <w:lang w:val="en-US" w:eastAsia="zh-CN" w:bidi="ar"/>
              </w:rPr>
              <w:t>210*120CM</w:t>
            </w:r>
            <w:r>
              <w:rPr>
                <w:rStyle w:val="47"/>
                <w:rFonts w:hint="eastAsia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绿色平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7B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AD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09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三层</w:t>
            </w:r>
            <w:r>
              <w:rPr>
                <w:rStyle w:val="48"/>
                <w:sz w:val="21"/>
                <w:szCs w:val="21"/>
                <w:lang w:val="en-US" w:eastAsia="zh-CN" w:bidi="ar"/>
              </w:rPr>
              <w:t>，全棉，密度100*50 纱支20*20</w:t>
            </w:r>
          </w:p>
        </w:tc>
      </w:tr>
      <w:tr w14:paraId="2F98F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50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38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床罩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12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190*95*6CM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E6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43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C4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全棉，密度130*70 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32*32</w:t>
            </w:r>
          </w:p>
        </w:tc>
      </w:tr>
      <w:tr w14:paraId="07B8B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74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C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床罩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AB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197*80*10CM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花布/白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0B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9A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57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涤棉，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纤维65%、棉35%，密度130*70 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32*32</w:t>
            </w:r>
          </w:p>
        </w:tc>
      </w:tr>
      <w:tr w14:paraId="72370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74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C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床罩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DB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170*90CM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蓝色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7D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B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700F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涤棉，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纤维65%、棉35%，密度130*70  纱支3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*3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3B311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B8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F0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床罩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71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194*70*18CM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开孔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格仔布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7B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FF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F7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涤棉，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纤维65%、棉35%，密度130*70 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32*32</w:t>
            </w:r>
          </w:p>
        </w:tc>
      </w:tr>
      <w:tr w14:paraId="4CA65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B7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4D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床罩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D5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7"/>
                <w:sz w:val="21"/>
                <w:szCs w:val="21"/>
                <w:lang w:val="en-US" w:eastAsia="zh-CN" w:bidi="ar"/>
              </w:rPr>
              <w:t>193*63*7CM/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格</w:t>
            </w:r>
            <w:r>
              <w:rPr>
                <w:rStyle w:val="48"/>
                <w:sz w:val="21"/>
                <w:szCs w:val="21"/>
                <w:lang w:val="en-US" w:eastAsia="zh-CN" w:bidi="ar"/>
              </w:rPr>
              <w:t>仔布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EB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26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36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涤棉，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纤维65%、棉35%，密度130*70 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32*32</w:t>
            </w:r>
          </w:p>
        </w:tc>
      </w:tr>
      <w:tr w14:paraId="66C66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11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D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大腹单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30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380*220CM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色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48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1C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8FC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全棉，密度100*50 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36E74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49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9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单层治疗巾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78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80*60CM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色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D6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68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DC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全棉，密度100*50 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02766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98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3B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单层治疗巾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EF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75*100CM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色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1A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86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BB69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全棉，密度100*50 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6389B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E5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1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单层治疗巾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AB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80*80CM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49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99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31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全棉，密度100*50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362AA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EC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4E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双层治疗巾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4A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75*55CM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83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5F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76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全棉，密度100*50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1D854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98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38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中单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2C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单层230*120CM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5A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FB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BE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全棉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密度100*50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1DF3B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EC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37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中单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63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190*110CM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81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D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D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8"/>
                <w:sz w:val="21"/>
                <w:szCs w:val="21"/>
                <w:lang w:val="en-US" w:eastAsia="zh-CN" w:bidi="ar"/>
              </w:rPr>
              <w:t>全棉，密度100*50 纱支20*20</w:t>
            </w:r>
          </w:p>
        </w:tc>
      </w:tr>
      <w:tr w14:paraId="2B937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07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CC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中单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21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130*90CM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CF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F1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FA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全棉，密度100*50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1C9F2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0E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6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中单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14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双层100*100CM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88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F7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4B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全棉，密度100*50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45AA5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96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0D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枕套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DB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30*50CM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37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7F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25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全棉，密度130*70 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32*32</w:t>
            </w:r>
          </w:p>
        </w:tc>
      </w:tr>
      <w:tr w14:paraId="6D6C7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C7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34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枕套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B6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7"/>
                <w:sz w:val="21"/>
                <w:szCs w:val="21"/>
                <w:lang w:val="en-US" w:eastAsia="zh-CN" w:bidi="ar"/>
              </w:rPr>
              <w:t>75*48CM（白色/花布）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47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A0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78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涤棉，</w:t>
            </w:r>
            <w:bookmarkStart w:id="1" w:name="OLE_LINK1"/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</w:t>
            </w:r>
            <w:bookmarkEnd w:id="1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纤维65%、棉35%，密度138*71 纱支45/2*23</w:t>
            </w:r>
          </w:p>
        </w:tc>
      </w:tr>
      <w:tr w14:paraId="30AAD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C3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A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枕套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5A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7"/>
                <w:sz w:val="21"/>
                <w:szCs w:val="21"/>
                <w:lang w:val="en-US" w:eastAsia="zh-CN" w:bidi="ar"/>
              </w:rPr>
              <w:t>60*50CM</w:t>
            </w:r>
            <w:r>
              <w:rPr>
                <w:rStyle w:val="47"/>
                <w:rFonts w:hint="eastAsia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浅蓝色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81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03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C0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涤棉，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纤维65%、棉35%，密度130*70 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32*32</w:t>
            </w:r>
          </w:p>
        </w:tc>
      </w:tr>
      <w:tr w14:paraId="09EEF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4B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9D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胶单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33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1.15*0.85M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7E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A1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045B5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橡胶布</w:t>
            </w:r>
            <w:bookmarkStart w:id="2" w:name="OLE_LINK4"/>
            <w:r>
              <w:rPr>
                <w:rFonts w:hint="eastAsia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（800克/平方米）</w:t>
            </w:r>
            <w:bookmarkEnd w:id="2"/>
          </w:p>
        </w:tc>
      </w:tr>
      <w:tr w14:paraId="550B9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9A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E2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胶单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ED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1.5*1.2M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40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FA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FC62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橡胶布（800克/平方米）</w:t>
            </w:r>
          </w:p>
        </w:tc>
      </w:tr>
      <w:tr w14:paraId="1F54A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B7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2D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孔巾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DE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75*55CM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F1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65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42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全棉，密度100*50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281E5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CC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5E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孔巾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8B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双层单孔80*60CM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56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F7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0F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绿色平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布，全棉，密度100*50 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3E9B7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8B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7A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孔巾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40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双层150*100CM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22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7C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32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绿色平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布，全棉，密度100*50 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007A1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C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A7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孔巾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49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双层单孔110*106CM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F4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A1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30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绿色平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布，全棉，密度100*50 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37D8C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CA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B3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孔巾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2B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双层230*130CM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6A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A8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FF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绿色平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布，全棉，密度100*50 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2FB19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50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F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孔巾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FB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双层450*240CM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13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67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63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绿色平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布，全棉，密度100*50 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0400B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C9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A2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孔巾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E1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双层130*100CM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43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ED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02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浅蓝色平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布，全棉，密度100*50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7EEBE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77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5C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孔巾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43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双层双孔80*80CM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82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A5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46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绿色平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布，全棉，密度100*50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488F0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D0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C4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裤腿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F3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7"/>
                <w:sz w:val="21"/>
                <w:szCs w:val="21"/>
                <w:lang w:val="en-US" w:eastAsia="zh-CN" w:bidi="ar"/>
              </w:rPr>
              <w:t>125*45CM</w:t>
            </w:r>
            <w:r>
              <w:rPr>
                <w:rStyle w:val="47"/>
                <w:rFonts w:hint="eastAsia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EF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72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7C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全棉，密度100*50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592DD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76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C0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裤腿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A2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75*35CM</w:t>
            </w:r>
            <w:r>
              <w:rPr>
                <w:rStyle w:val="47"/>
                <w:rFonts w:hint="eastAsia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23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23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716F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全棉，密度100*50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352D0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76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1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马甲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A1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风衣布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B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AF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2FC45">
            <w:pPr>
              <w:jc w:val="both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100克/平方米，内里网布</w:t>
            </w:r>
          </w:p>
        </w:tc>
      </w:tr>
      <w:tr w14:paraId="2E0DC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CB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B1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毛衣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F1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红/蓝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69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89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98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羊毛30%：晴纶70%</w:t>
            </w:r>
          </w:p>
        </w:tc>
      </w:tr>
      <w:tr w14:paraId="09691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DC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5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脑孔巾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F9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300*160CM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/平纹布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76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47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D931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绿/墨绿色，全棉，密度100*50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19329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7E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D7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双层包布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B1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100*100CM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/平纹布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5F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4F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9FE9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绿/墨绿色，全棉，密度100*50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0CA4B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29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D6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双层包布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A6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110*85CM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/平纹布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D7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24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6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浅蓝色，全棉，密度100*50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0DF2E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A6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6C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双层包布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9B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120*120CM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/平纹布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2D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C6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82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绿/墨绿色，全棉，密度100*50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4127E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31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15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双层包布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F7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150*150CM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/平纹布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62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09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86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绿色，全棉，密度100*50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2C9AF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5C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7B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双层包布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72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90*90CM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/平纹布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29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DE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C1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浅蓝色，全棉，密度100*50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222B7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0C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EC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双层包布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3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155*150CM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/平纹布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49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28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D1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绿色，全棉，密度100*50 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186ED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E6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39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双层台布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93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230*130CM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/平纹布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5D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72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C7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绿色，全棉，密度100*50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21CFE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8C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3B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双层台布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68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240*130CM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/平纹布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56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0B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4D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绿色，全棉，密度100*50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749FE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F7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AE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双层孔巾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D7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230*130CM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/平纹布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87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B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9F4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绿/墨绿色，全棉，密度100*50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30A8C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C5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12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双层孔巾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F7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450*240CM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/平纹布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3E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23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8A54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绿/墨绿色，全棉，密度100*50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0649A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94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37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双层圆孔巾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F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120*120CM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/平纹布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20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99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26E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全棉，密度100*50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215DB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4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CE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73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病人裤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B8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蓝、黑、花间条布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2E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69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46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bookmarkStart w:id="3" w:name="OLE_LINK3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bookmarkEnd w:id="3"/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纤维65%、棉35%，密度104*61 纱支23*23 </w:t>
            </w:r>
          </w:p>
        </w:tc>
      </w:tr>
      <w:tr w14:paraId="68B19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54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AE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病人裤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89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玫红花布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09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35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E8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全棉，密度100*50 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27B1E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8D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52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病人裤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7F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花布（</w:t>
            </w:r>
            <w:r>
              <w:rPr>
                <w:rStyle w:val="47"/>
                <w:sz w:val="21"/>
                <w:szCs w:val="21"/>
                <w:lang w:val="en-US" w:eastAsia="zh-CN" w:bidi="ar"/>
              </w:rPr>
              <w:t>开孔）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44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0A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1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涤棉，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纤维65%、棉35%，密度138*71  纱支45/2*23</w:t>
            </w:r>
          </w:p>
        </w:tc>
      </w:tr>
      <w:tr w14:paraId="186A5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57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AD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病人裤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6A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蓝间</w:t>
            </w:r>
            <w:r>
              <w:rPr>
                <w:rStyle w:val="48"/>
                <w:sz w:val="21"/>
                <w:szCs w:val="21"/>
                <w:lang w:val="en-US" w:eastAsia="zh-CN" w:bidi="ar"/>
              </w:rPr>
              <w:t>条布（</w:t>
            </w:r>
            <w:r>
              <w:rPr>
                <w:rStyle w:val="47"/>
                <w:sz w:val="21"/>
                <w:szCs w:val="21"/>
                <w:lang w:val="en-US" w:eastAsia="zh-CN" w:bidi="ar"/>
              </w:rPr>
              <w:t>开叉）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4A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8A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11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涤棉，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聚酯纤维65%、棉35%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，密度130*70 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32*32</w:t>
            </w:r>
          </w:p>
        </w:tc>
      </w:tr>
      <w:tr w14:paraId="0D8FD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6E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D3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病人裤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93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刮痧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35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53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37D8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涤棉，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聚酯纤维65%、棉35%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，密度130*70 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32*32</w:t>
            </w:r>
          </w:p>
        </w:tc>
      </w:tr>
      <w:tr w14:paraId="7D786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7F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EB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病人衫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82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蓝、黑、花间条布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6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BC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AA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，聚酯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纤维65%、棉35%，密度104*61 纱支45/2*23</w:t>
            </w:r>
          </w:p>
        </w:tc>
      </w:tr>
      <w:tr w14:paraId="76210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BF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ED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病人衫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64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42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FF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02A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全棉，密度100*50 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5084F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6D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FC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病人衫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14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刮痧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86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86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6FEE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涤棉，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聚酯纤维65%、棉35%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，密度130*70 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32*32</w:t>
            </w:r>
          </w:p>
        </w:tc>
      </w:tr>
      <w:tr w14:paraId="14D78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2E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6E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病人开边衫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ED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蓝间短袖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0B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FD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7050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涤棉，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聚酯纤维65%、棉35%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，密度130*70 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32*32</w:t>
            </w:r>
          </w:p>
        </w:tc>
      </w:tr>
      <w:tr w14:paraId="0F4CE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29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B6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洗手裤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B1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绿/蓝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5A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61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11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聚酯纤维65%、棉35%，密度104*61 纱支45/2*23</w:t>
            </w:r>
          </w:p>
        </w:tc>
      </w:tr>
      <w:tr w14:paraId="66B9E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A8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DC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洗手衣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91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短袖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C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F7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41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聚酯纤维65%、棉35%，密度104*61 纱支45/2*23</w:t>
            </w:r>
          </w:p>
        </w:tc>
      </w:tr>
      <w:tr w14:paraId="4C189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0E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89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洗手衣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86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蓝/绿/粉色/短袖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B1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D0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26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聚酯纤维65%、棉35%，密度104*61 纱支45/2*23</w:t>
            </w:r>
          </w:p>
        </w:tc>
      </w:tr>
      <w:tr w14:paraId="2C5BD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44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28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洗手衣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04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蓝/绿色/长袖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9D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57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81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聚酯纤维65%、棉35%，密度104*61 纱支23*23</w:t>
            </w:r>
          </w:p>
        </w:tc>
      </w:tr>
      <w:tr w14:paraId="36E81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F2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60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手术衣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5B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绿/蓝/长袖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D9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F4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7B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棉，密度108*58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330BD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E8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DA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线夹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C7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50*35CM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22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73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5DD42"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全棉，密度100*50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005D6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56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02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医生服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55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白色/冬装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83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00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EA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聚酯纤维65%、棉35%，密度138*71 纱支45/2*2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04C10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36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ED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医生服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26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白色/夏装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E7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7E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5A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聚酯纤维65%、棉35%，密度104*61 纱支45/2*23</w:t>
            </w:r>
          </w:p>
        </w:tc>
      </w:tr>
      <w:tr w14:paraId="0FE5F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1B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1E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护士服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3F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浅蓝色/冬装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20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FE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21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聚酯纤维65%、棉35%，密度138*71 纱支45/2*2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3F402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D9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C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护士服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BE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浅蓝色/夏装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88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35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14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聚酯纤维65%、棉35%，密度104*61 纱支45/2*23</w:t>
            </w:r>
          </w:p>
        </w:tc>
      </w:tr>
      <w:tr w14:paraId="6660B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08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B8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护士西裤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4A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浅蓝色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37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7F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聚酯纤维65%、棉35%，密度138*71 纱支45/2*2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78439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97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63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隔离衣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F7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蓝色/绿色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12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D9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D5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棉，密度108*58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7E311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85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F0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帆布袋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5E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20*30CM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67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E4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BA64C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全棉平纹布，密度 68*38，克重 8 安（约 272g/㎡）</w:t>
            </w:r>
          </w:p>
        </w:tc>
      </w:tr>
      <w:tr w14:paraId="35FE4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B8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EE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白扣布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DB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4B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9A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9CDE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布，全棉，密度100*50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271F9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E5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72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全棉平纹布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AD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蓝色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F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56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3980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布，全棉，密度100*50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20*20</w:t>
            </w:r>
          </w:p>
        </w:tc>
      </w:tr>
      <w:tr w14:paraId="24261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33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6A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BB抱被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AC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</w:t>
            </w:r>
            <w:r>
              <w:rPr>
                <w:rStyle w:val="47"/>
                <w:sz w:val="21"/>
                <w:szCs w:val="21"/>
                <w:lang w:val="en-US" w:eastAsia="zh-CN" w:bidi="ar"/>
              </w:rPr>
              <w:t>80*80CM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2D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75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D8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</w:t>
            </w:r>
            <w:r>
              <w:rPr>
                <w:rStyle w:val="48"/>
                <w:sz w:val="21"/>
                <w:szCs w:val="21"/>
                <w:lang w:val="en-US" w:eastAsia="zh-CN" w:bidi="ar"/>
              </w:rPr>
              <w:t>棉,密度130*70 纱支32*32</w:t>
            </w:r>
          </w:p>
        </w:tc>
      </w:tr>
      <w:tr w14:paraId="78543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6C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29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BB床罩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9A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90*45CM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D9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31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0C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棉,密度130*70 纱支32*32</w:t>
            </w:r>
          </w:p>
        </w:tc>
      </w:tr>
      <w:tr w14:paraId="3DFB0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85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DA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BB和尚衫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96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常规款(长袍 双层)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CC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8C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0D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棉,密度130*70 纱支32*32</w:t>
            </w:r>
          </w:p>
        </w:tc>
      </w:tr>
      <w:tr w14:paraId="4C4FC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35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9A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病人服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0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儿童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A8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DC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5E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蓝间条布，涤棉，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纤维65%、棉35%，密度130*70  纱支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32*32</w:t>
            </w:r>
          </w:p>
        </w:tc>
      </w:tr>
      <w:tr w14:paraId="73EB3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C3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7F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参观衣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6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粉/蓝色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7A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2E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C8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聚酯纤维65%、棉35%，密度104*61 纱支45/2*23</w:t>
            </w:r>
          </w:p>
        </w:tc>
      </w:tr>
      <w:tr w14:paraId="7585F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8E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04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工作裤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97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紫/蓝/白色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DD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5A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9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涤棉</w:t>
            </w: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聚酯纤维65%、棉35%，密度104*61 纱支45/2*23</w:t>
            </w:r>
          </w:p>
        </w:tc>
      </w:tr>
      <w:tr w14:paraId="15CB1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BD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77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1D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其它未列明采购品种</w:t>
            </w:r>
          </w:p>
        </w:tc>
      </w:tr>
    </w:tbl>
    <w:p w14:paraId="0DC5FB1E">
      <w:pPr>
        <w:spacing w:before="25" w:after="25" w:line="360" w:lineRule="auto"/>
        <w:rPr>
          <w:rFonts w:hint="eastAsia"/>
          <w:spacing w:val="10"/>
          <w:sz w:val="21"/>
          <w:szCs w:val="21"/>
          <w:lang w:val="en-US"/>
        </w:rPr>
      </w:pPr>
    </w:p>
    <w:p w14:paraId="440A09A6">
      <w:pPr>
        <w:spacing w:before="25" w:after="25" w:line="360" w:lineRule="auto"/>
        <w:rPr>
          <w:spacing w:val="10"/>
          <w:sz w:val="21"/>
          <w:szCs w:val="21"/>
          <w:lang w:val="en-US"/>
        </w:rPr>
      </w:pPr>
      <w:r>
        <w:rPr>
          <w:rFonts w:hint="eastAsia"/>
          <w:spacing w:val="10"/>
          <w:sz w:val="21"/>
          <w:szCs w:val="21"/>
          <w:lang w:val="en-US"/>
        </w:rPr>
        <w:t>备注：“</w:t>
      </w:r>
      <w:bookmarkStart w:id="4" w:name="_Hlk133796570"/>
      <w:r>
        <w:rPr>
          <w:rFonts w:hint="eastAsia"/>
          <w:spacing w:val="10"/>
          <w:sz w:val="21"/>
          <w:szCs w:val="21"/>
          <w:lang w:val="en-US"/>
        </w:rPr>
        <w:t>其它未列明采购品种</w:t>
      </w:r>
      <w:bookmarkEnd w:id="4"/>
      <w:r>
        <w:rPr>
          <w:rFonts w:hint="eastAsia"/>
          <w:spacing w:val="10"/>
          <w:sz w:val="21"/>
          <w:szCs w:val="21"/>
          <w:lang w:val="en-US"/>
        </w:rPr>
        <w:t>”的执行：</w:t>
      </w:r>
    </w:p>
    <w:p w14:paraId="5E092391">
      <w:pPr>
        <w:spacing w:before="25" w:after="25" w:line="360" w:lineRule="auto"/>
        <w:rPr>
          <w:spacing w:val="10"/>
          <w:sz w:val="21"/>
          <w:szCs w:val="21"/>
          <w:lang w:val="en-US"/>
        </w:rPr>
      </w:pPr>
      <w:r>
        <w:rPr>
          <w:rFonts w:hint="eastAsia"/>
          <w:spacing w:val="10"/>
          <w:sz w:val="21"/>
          <w:szCs w:val="21"/>
          <w:lang w:val="en-US"/>
        </w:rPr>
        <w:t xml:space="preserve"> 1、合同执行期间，采购人若有需求采购项目清单外货物的，服务商应保证积极供应。“其它未列明采购品种”采购总金额占比不超过本项目合同总金额的</w:t>
      </w:r>
      <w:r>
        <w:rPr>
          <w:spacing w:val="10"/>
          <w:sz w:val="21"/>
          <w:szCs w:val="21"/>
          <w:lang w:val="en-US"/>
        </w:rPr>
        <w:t>3</w:t>
      </w:r>
      <w:r>
        <w:rPr>
          <w:rFonts w:hint="eastAsia"/>
          <w:spacing w:val="10"/>
          <w:sz w:val="21"/>
          <w:szCs w:val="21"/>
          <w:lang w:val="en-US"/>
        </w:rPr>
        <w:t>0%。</w:t>
      </w:r>
    </w:p>
    <w:p w14:paraId="79D6B272">
      <w:pPr>
        <w:numPr>
          <w:ilvl w:val="0"/>
          <w:numId w:val="1"/>
        </w:numPr>
        <w:spacing w:before="25" w:after="25" w:line="360" w:lineRule="auto"/>
        <w:ind w:firstLine="115" w:firstLineChars="50"/>
        <w:rPr>
          <w:lang w:val="en-US"/>
        </w:rPr>
      </w:pPr>
      <w:r>
        <w:rPr>
          <w:rFonts w:hint="eastAsia"/>
          <w:spacing w:val="10"/>
          <w:sz w:val="21"/>
          <w:szCs w:val="21"/>
          <w:lang w:val="en-US"/>
        </w:rPr>
        <w:t>“其它未列明采购品种”价格执行原则：合同单价=成交折扣率×市场价（价格须经甲方确认，市场价为按照供应商提供3家厂家或经销商近一个月内的对应货物发票价格的平均值）。</w:t>
      </w:r>
    </w:p>
    <w:p w14:paraId="17620274">
      <w:pPr>
        <w:pStyle w:val="2"/>
        <w:rPr>
          <w:rFonts w:hint="eastAsia"/>
          <w:lang w:val="en-US"/>
        </w:rPr>
      </w:pPr>
    </w:p>
    <w:p w14:paraId="68DB45F8">
      <w:pPr>
        <w:pStyle w:val="2"/>
        <w:rPr>
          <w:b/>
          <w:bCs/>
          <w:lang w:val="en-US"/>
        </w:rPr>
      </w:pPr>
      <w:r>
        <w:rPr>
          <w:rFonts w:hint="eastAsia"/>
          <w:b/>
          <w:bCs/>
          <w:lang w:val="en-US"/>
        </w:rPr>
        <w:t>三、项目要求</w:t>
      </w:r>
    </w:p>
    <w:p w14:paraId="1655F1DA">
      <w:pPr>
        <w:spacing w:before="25" w:after="25" w:line="360" w:lineRule="auto"/>
        <w:rPr>
          <w:spacing w:val="10"/>
          <w:sz w:val="21"/>
          <w:szCs w:val="21"/>
          <w:lang w:val="en-US"/>
        </w:rPr>
      </w:pPr>
      <w:r>
        <w:rPr>
          <w:spacing w:val="10"/>
          <w:sz w:val="21"/>
          <w:szCs w:val="21"/>
          <w:lang w:val="en-US"/>
        </w:rPr>
        <w:t>1、供应商提供的货物必须是合格产品，符合国家及行业相关要求，且是全新产品，整体无污染、表面无划损、无任何缺陷隐患。</w:t>
      </w:r>
    </w:p>
    <w:p w14:paraId="37C3CA1B">
      <w:pPr>
        <w:spacing w:before="25" w:after="25" w:line="360" w:lineRule="auto"/>
        <w:rPr>
          <w:spacing w:val="10"/>
          <w:sz w:val="21"/>
          <w:szCs w:val="21"/>
          <w:lang w:val="en-US"/>
        </w:rPr>
      </w:pPr>
      <w:r>
        <w:rPr>
          <w:spacing w:val="10"/>
          <w:sz w:val="21"/>
          <w:szCs w:val="21"/>
          <w:lang w:val="en-US"/>
        </w:rPr>
        <w:t>2、采购人在使用该货物或货物的任何一部分时，免受第三方提出的侵犯其专利权、商标权、工业设计权、侵犯所有权和工业产权、著作权（版权）等知识产权的起诉。</w:t>
      </w:r>
    </w:p>
    <w:p w14:paraId="12E8C93C">
      <w:pPr>
        <w:spacing w:before="25" w:after="25" w:line="360" w:lineRule="auto"/>
        <w:rPr>
          <w:spacing w:val="10"/>
          <w:sz w:val="21"/>
          <w:szCs w:val="21"/>
          <w:lang w:val="en-US"/>
        </w:rPr>
      </w:pPr>
      <w:r>
        <w:rPr>
          <w:spacing w:val="10"/>
          <w:sz w:val="21"/>
          <w:szCs w:val="21"/>
          <w:lang w:val="en-US"/>
        </w:rPr>
        <w:t>3、供应商提供的货物品种、材料、规格、款式、颜色等须符合采购人要求，并</w:t>
      </w:r>
      <w:r>
        <w:rPr>
          <w:rFonts w:hint="eastAsia"/>
          <w:spacing w:val="10"/>
          <w:sz w:val="21"/>
          <w:szCs w:val="21"/>
          <w:lang w:val="en-US"/>
        </w:rPr>
        <w:t>按采购人需求在指定位置印制指定字样，具体要求由双方另行确认</w:t>
      </w:r>
      <w:r>
        <w:rPr>
          <w:spacing w:val="10"/>
          <w:sz w:val="21"/>
          <w:szCs w:val="21"/>
          <w:lang w:val="en-US"/>
        </w:rPr>
        <w:t>。</w:t>
      </w:r>
    </w:p>
    <w:p w14:paraId="52876CF2">
      <w:pPr>
        <w:spacing w:before="25" w:after="25" w:line="360" w:lineRule="auto"/>
        <w:rPr>
          <w:spacing w:val="10"/>
          <w:sz w:val="21"/>
          <w:szCs w:val="21"/>
          <w:lang w:val="en-US"/>
        </w:rPr>
      </w:pPr>
      <w:r>
        <w:rPr>
          <w:spacing w:val="10"/>
          <w:sz w:val="21"/>
          <w:szCs w:val="21"/>
          <w:lang w:val="en-US"/>
        </w:rPr>
        <w:t>4、货物耐双氧水漂浸泡，耐高温清洗。</w:t>
      </w:r>
    </w:p>
    <w:p w14:paraId="120776FC">
      <w:pPr>
        <w:spacing w:before="25" w:after="25" w:line="360" w:lineRule="auto"/>
        <w:rPr>
          <w:spacing w:val="10"/>
          <w:sz w:val="21"/>
          <w:szCs w:val="21"/>
          <w:lang w:val="en-US"/>
        </w:rPr>
      </w:pPr>
      <w:r>
        <w:rPr>
          <w:spacing w:val="10"/>
          <w:sz w:val="21"/>
          <w:szCs w:val="21"/>
          <w:lang w:val="en-US"/>
        </w:rPr>
        <w:t>5、</w:t>
      </w:r>
      <w:r>
        <w:rPr>
          <w:rFonts w:hint="eastAsia"/>
          <w:spacing w:val="10"/>
          <w:sz w:val="21"/>
          <w:szCs w:val="21"/>
          <w:lang w:val="en-US"/>
        </w:rPr>
        <w:t>服装类</w:t>
      </w:r>
      <w:r>
        <w:rPr>
          <w:spacing w:val="10"/>
          <w:sz w:val="21"/>
          <w:szCs w:val="21"/>
          <w:lang w:val="en-US"/>
        </w:rPr>
        <w:t>根据人群特点及体重设置特码、加加大、加大、大、中、小码，所有码数按中标价（均价）结算。</w:t>
      </w:r>
    </w:p>
    <w:p w14:paraId="27A97119">
      <w:pPr>
        <w:spacing w:before="25" w:after="25" w:line="360" w:lineRule="auto"/>
        <w:rPr>
          <w:spacing w:val="10"/>
          <w:sz w:val="21"/>
          <w:szCs w:val="21"/>
          <w:lang w:val="en-US"/>
        </w:rPr>
      </w:pPr>
      <w:r>
        <w:rPr>
          <w:spacing w:val="10"/>
          <w:sz w:val="21"/>
          <w:szCs w:val="21"/>
          <w:lang w:val="en-US"/>
        </w:rPr>
        <w:t>6、货物质量保证期不少于壹年，</w:t>
      </w:r>
      <w:r>
        <w:rPr>
          <w:rFonts w:hint="eastAsia"/>
          <w:spacing w:val="10"/>
          <w:sz w:val="21"/>
          <w:szCs w:val="21"/>
          <w:lang w:val="en-US"/>
        </w:rPr>
        <w:t>质保期内供应商提供“包退、包换、包修”的质量“三包”服务</w:t>
      </w:r>
      <w:r>
        <w:rPr>
          <w:spacing w:val="10"/>
          <w:sz w:val="21"/>
          <w:szCs w:val="21"/>
          <w:lang w:val="en-US"/>
        </w:rPr>
        <w:t>。</w:t>
      </w:r>
    </w:p>
    <w:p w14:paraId="7C8C4C4F">
      <w:pPr>
        <w:spacing w:before="25" w:after="25" w:line="360" w:lineRule="auto"/>
        <w:rPr>
          <w:rFonts w:hint="eastAsia"/>
          <w:spacing w:val="10"/>
          <w:sz w:val="21"/>
          <w:szCs w:val="21"/>
          <w:lang w:val="en-US"/>
        </w:rPr>
      </w:pPr>
      <w:r>
        <w:rPr>
          <w:rFonts w:hint="eastAsia"/>
          <w:spacing w:val="10"/>
          <w:sz w:val="21"/>
          <w:szCs w:val="21"/>
          <w:lang w:val="en-US" w:eastAsia="zh-CN"/>
        </w:rPr>
        <w:t>7、采购清单</w:t>
      </w:r>
      <w:r>
        <w:rPr>
          <w:rFonts w:hint="eastAsia"/>
          <w:spacing w:val="10"/>
          <w:sz w:val="21"/>
          <w:szCs w:val="21"/>
          <w:lang w:val="en-US"/>
        </w:rPr>
        <w:t>中所列采购需求清单实际采购数量以采购人通知为准，最终根据中标单价乘以实际采购量进行结算。</w:t>
      </w:r>
    </w:p>
    <w:p w14:paraId="3DD6E6C6">
      <w:pPr>
        <w:spacing w:before="25" w:after="25" w:line="360" w:lineRule="auto"/>
        <w:rPr>
          <w:lang w:val="en-US"/>
        </w:rPr>
      </w:pPr>
      <w:r>
        <w:rPr>
          <w:rFonts w:hint="eastAsia"/>
          <w:spacing w:val="10"/>
          <w:sz w:val="21"/>
          <w:szCs w:val="21"/>
          <w:lang w:val="en-US" w:eastAsia="zh-CN"/>
        </w:rPr>
        <w:t>8、</w:t>
      </w:r>
      <w:r>
        <w:rPr>
          <w:rFonts w:hint="eastAsia"/>
          <w:spacing w:val="10"/>
          <w:sz w:val="21"/>
          <w:szCs w:val="21"/>
          <w:lang w:val="en-US"/>
        </w:rPr>
        <w:t>接到采购人订单，</w:t>
      </w:r>
      <w:r>
        <w:rPr>
          <w:rFonts w:hint="eastAsia"/>
          <w:spacing w:val="10"/>
          <w:sz w:val="21"/>
          <w:szCs w:val="21"/>
          <w:lang w:val="en-US" w:eastAsia="zh-CN"/>
        </w:rPr>
        <w:t>供应商</w:t>
      </w:r>
      <w:r>
        <w:rPr>
          <w:rFonts w:hint="eastAsia"/>
          <w:spacing w:val="10"/>
          <w:sz w:val="21"/>
          <w:szCs w:val="21"/>
          <w:lang w:val="en-US"/>
        </w:rPr>
        <w:t>需在5天内完成配送，紧急情况下配送时间由双方进行协商。</w:t>
      </w:r>
    </w:p>
    <w:p w14:paraId="753B86A7">
      <w:pPr>
        <w:pStyle w:val="2"/>
        <w:rPr>
          <w:rFonts w:hint="eastAsia"/>
          <w:b/>
          <w:bCs/>
          <w:lang w:val="en-US"/>
        </w:rPr>
      </w:pPr>
    </w:p>
    <w:p w14:paraId="59C98F49">
      <w:pPr>
        <w:pStyle w:val="2"/>
        <w:rPr>
          <w:b/>
          <w:bCs/>
          <w:lang w:val="en-US"/>
        </w:rPr>
      </w:pPr>
      <w:r>
        <w:rPr>
          <w:rFonts w:hint="eastAsia"/>
          <w:b/>
          <w:bCs/>
          <w:lang w:val="en-US"/>
        </w:rPr>
        <w:t>四、验收</w:t>
      </w:r>
    </w:p>
    <w:p w14:paraId="7CBB2ACB">
      <w:pPr>
        <w:spacing w:before="25" w:after="25" w:line="360" w:lineRule="auto"/>
        <w:rPr>
          <w:spacing w:val="10"/>
          <w:sz w:val="21"/>
          <w:szCs w:val="21"/>
          <w:lang w:val="en-US"/>
        </w:rPr>
      </w:pPr>
      <w:r>
        <w:rPr>
          <w:spacing w:val="10"/>
          <w:sz w:val="21"/>
          <w:szCs w:val="21"/>
          <w:lang w:val="en-US"/>
        </w:rPr>
        <w:t>1、供应商将货物送到采购人指定地点，采购人按国家相关标准、行业标准及项目要求进行验收。</w:t>
      </w:r>
    </w:p>
    <w:p w14:paraId="3727C1E4">
      <w:pPr>
        <w:spacing w:before="25" w:after="25" w:line="360" w:lineRule="auto"/>
        <w:rPr>
          <w:spacing w:val="10"/>
          <w:sz w:val="21"/>
          <w:szCs w:val="21"/>
          <w:lang w:val="en-US"/>
        </w:rPr>
      </w:pPr>
      <w:r>
        <w:rPr>
          <w:spacing w:val="10"/>
          <w:sz w:val="21"/>
          <w:szCs w:val="21"/>
          <w:lang w:val="en-US"/>
        </w:rPr>
        <w:t>2、验收过程中发现所交付的货物有短缺、次品、损坏或其他不符合项目要求的，供应商承担由此产生的一切费用和损失。</w:t>
      </w:r>
    </w:p>
    <w:p w14:paraId="26B3BB6A">
      <w:pPr>
        <w:spacing w:before="25" w:after="25" w:line="360" w:lineRule="auto"/>
      </w:pPr>
      <w:r>
        <w:rPr>
          <w:spacing w:val="10"/>
          <w:sz w:val="21"/>
          <w:szCs w:val="21"/>
          <w:lang w:val="en-US"/>
        </w:rPr>
        <w:t>3、货物如因质量等问题而发生争议，由采购人指定具备相应资质的权威机构进行质量鉴定，鉴定后货物符合质量标准的，鉴定费用由采购人承担。货物不符合质量标准的，鉴定费用由供应商承担。</w:t>
      </w:r>
    </w:p>
    <w:p w14:paraId="6D2CF8C3">
      <w:pPr>
        <w:spacing w:before="25" w:after="25" w:line="360" w:lineRule="auto"/>
        <w:rPr>
          <w:rFonts w:hint="eastAsia"/>
          <w:b/>
          <w:bCs/>
          <w:spacing w:val="10"/>
          <w:sz w:val="24"/>
          <w:szCs w:val="24"/>
          <w:lang w:val="en-US"/>
        </w:rPr>
      </w:pPr>
    </w:p>
    <w:p w14:paraId="29C838E1">
      <w:pPr>
        <w:spacing w:before="25" w:after="25" w:line="360" w:lineRule="auto"/>
        <w:rPr>
          <w:b/>
          <w:bCs/>
          <w:spacing w:val="10"/>
          <w:sz w:val="24"/>
          <w:szCs w:val="24"/>
          <w:lang w:val="en-US"/>
        </w:rPr>
      </w:pPr>
      <w:r>
        <w:rPr>
          <w:rFonts w:hint="eastAsia"/>
          <w:b/>
          <w:bCs/>
          <w:spacing w:val="10"/>
          <w:sz w:val="24"/>
          <w:szCs w:val="24"/>
          <w:lang w:val="en-US"/>
        </w:rPr>
        <w:t>五、结算</w:t>
      </w:r>
    </w:p>
    <w:p w14:paraId="385D32AF">
      <w:pPr>
        <w:spacing w:before="25" w:after="25" w:line="360" w:lineRule="auto"/>
        <w:rPr>
          <w:spacing w:val="10"/>
          <w:sz w:val="21"/>
          <w:szCs w:val="21"/>
          <w:lang w:val="en-US"/>
        </w:rPr>
      </w:pPr>
      <w:r>
        <w:rPr>
          <w:spacing w:val="10"/>
          <w:sz w:val="21"/>
          <w:szCs w:val="21"/>
          <w:lang w:val="en-US"/>
        </w:rPr>
        <w:t>1、每月双方按实际采购数量和合同单价进行结算。</w:t>
      </w:r>
    </w:p>
    <w:p w14:paraId="23B2AB2B">
      <w:pPr>
        <w:spacing w:before="25" w:after="25" w:line="360" w:lineRule="auto"/>
        <w:rPr>
          <w:spacing w:val="10"/>
          <w:sz w:val="21"/>
          <w:szCs w:val="21"/>
          <w:lang w:val="en-US"/>
        </w:rPr>
      </w:pPr>
      <w:r>
        <w:rPr>
          <w:spacing w:val="10"/>
          <w:sz w:val="21"/>
          <w:szCs w:val="21"/>
          <w:lang w:val="en-US"/>
        </w:rPr>
        <w:t>2、凭送货单、正规发票，采购人于60个自然日内支付相应货款。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ADC054"/>
    <w:multiLevelType w:val="singleLevel"/>
    <w:tmpl w:val="67ADC054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B34"/>
    <w:rsid w:val="00002614"/>
    <w:rsid w:val="00010029"/>
    <w:rsid w:val="000109DF"/>
    <w:rsid w:val="00014509"/>
    <w:rsid w:val="00161C3A"/>
    <w:rsid w:val="001A000A"/>
    <w:rsid w:val="001E6001"/>
    <w:rsid w:val="003069A2"/>
    <w:rsid w:val="00324FFB"/>
    <w:rsid w:val="003527BA"/>
    <w:rsid w:val="004472B9"/>
    <w:rsid w:val="004774C9"/>
    <w:rsid w:val="004A1334"/>
    <w:rsid w:val="004F1100"/>
    <w:rsid w:val="00542140"/>
    <w:rsid w:val="00557418"/>
    <w:rsid w:val="00600120"/>
    <w:rsid w:val="006721BC"/>
    <w:rsid w:val="00727433"/>
    <w:rsid w:val="00780B85"/>
    <w:rsid w:val="007B26DF"/>
    <w:rsid w:val="007D0E51"/>
    <w:rsid w:val="008E23DF"/>
    <w:rsid w:val="00905DAE"/>
    <w:rsid w:val="00991032"/>
    <w:rsid w:val="00A74243"/>
    <w:rsid w:val="00AD0040"/>
    <w:rsid w:val="00AD0BA7"/>
    <w:rsid w:val="00B25DE4"/>
    <w:rsid w:val="00B82B34"/>
    <w:rsid w:val="00CC60B5"/>
    <w:rsid w:val="00D036B9"/>
    <w:rsid w:val="00D11DB3"/>
    <w:rsid w:val="00D467B5"/>
    <w:rsid w:val="00D90E3D"/>
    <w:rsid w:val="00D9147A"/>
    <w:rsid w:val="00DA12C1"/>
    <w:rsid w:val="00DE5743"/>
    <w:rsid w:val="00E037AC"/>
    <w:rsid w:val="00EB72FB"/>
    <w:rsid w:val="00ED44E8"/>
    <w:rsid w:val="00F91040"/>
    <w:rsid w:val="00FB49EF"/>
    <w:rsid w:val="018B641E"/>
    <w:rsid w:val="01EC3E90"/>
    <w:rsid w:val="0208510B"/>
    <w:rsid w:val="0321044C"/>
    <w:rsid w:val="0376510F"/>
    <w:rsid w:val="03D13DAF"/>
    <w:rsid w:val="04152DE3"/>
    <w:rsid w:val="05B4348D"/>
    <w:rsid w:val="05F81055"/>
    <w:rsid w:val="0697042D"/>
    <w:rsid w:val="07752B3A"/>
    <w:rsid w:val="088478AA"/>
    <w:rsid w:val="08E611D5"/>
    <w:rsid w:val="08F74BD4"/>
    <w:rsid w:val="09252D8D"/>
    <w:rsid w:val="09F61D50"/>
    <w:rsid w:val="0E0F1632"/>
    <w:rsid w:val="0F07012F"/>
    <w:rsid w:val="0F8D51D0"/>
    <w:rsid w:val="111A2A0A"/>
    <w:rsid w:val="11E10759"/>
    <w:rsid w:val="122A4C8C"/>
    <w:rsid w:val="127C1A9B"/>
    <w:rsid w:val="1300779B"/>
    <w:rsid w:val="13D72EAC"/>
    <w:rsid w:val="14D03633"/>
    <w:rsid w:val="164200CB"/>
    <w:rsid w:val="1729383C"/>
    <w:rsid w:val="176C4DD2"/>
    <w:rsid w:val="17B9260F"/>
    <w:rsid w:val="1A316643"/>
    <w:rsid w:val="1AC94917"/>
    <w:rsid w:val="1B5A4FC7"/>
    <w:rsid w:val="1BBE70C8"/>
    <w:rsid w:val="1DC241B1"/>
    <w:rsid w:val="1DCC7E0D"/>
    <w:rsid w:val="1E8E0351"/>
    <w:rsid w:val="20684BD2"/>
    <w:rsid w:val="208F6602"/>
    <w:rsid w:val="20B74615"/>
    <w:rsid w:val="222526E7"/>
    <w:rsid w:val="222849BF"/>
    <w:rsid w:val="225602A8"/>
    <w:rsid w:val="232A4E08"/>
    <w:rsid w:val="23AD74CB"/>
    <w:rsid w:val="25722232"/>
    <w:rsid w:val="25827457"/>
    <w:rsid w:val="270A253F"/>
    <w:rsid w:val="271652FF"/>
    <w:rsid w:val="27DF5779"/>
    <w:rsid w:val="281318C7"/>
    <w:rsid w:val="28210FFA"/>
    <w:rsid w:val="28563058"/>
    <w:rsid w:val="28F16AC5"/>
    <w:rsid w:val="290B259E"/>
    <w:rsid w:val="2A4A36B6"/>
    <w:rsid w:val="2AB1438C"/>
    <w:rsid w:val="2AD730A3"/>
    <w:rsid w:val="2ADA74E7"/>
    <w:rsid w:val="2AEE74A5"/>
    <w:rsid w:val="2B8330C6"/>
    <w:rsid w:val="2C9C0532"/>
    <w:rsid w:val="2CB50070"/>
    <w:rsid w:val="2D28510D"/>
    <w:rsid w:val="2D9B3CF6"/>
    <w:rsid w:val="2DBB34A3"/>
    <w:rsid w:val="2E175A14"/>
    <w:rsid w:val="2FAB0884"/>
    <w:rsid w:val="2FE94AE6"/>
    <w:rsid w:val="304271ED"/>
    <w:rsid w:val="304B0B4C"/>
    <w:rsid w:val="30C40C62"/>
    <w:rsid w:val="3291212C"/>
    <w:rsid w:val="32A11B4B"/>
    <w:rsid w:val="33A73470"/>
    <w:rsid w:val="33C76AEE"/>
    <w:rsid w:val="33DA09AC"/>
    <w:rsid w:val="36906C94"/>
    <w:rsid w:val="37926087"/>
    <w:rsid w:val="37E26C7C"/>
    <w:rsid w:val="380D1E8F"/>
    <w:rsid w:val="39092567"/>
    <w:rsid w:val="39452468"/>
    <w:rsid w:val="3A9A1385"/>
    <w:rsid w:val="3AAC4E83"/>
    <w:rsid w:val="3AE05974"/>
    <w:rsid w:val="3BE657CC"/>
    <w:rsid w:val="3C88242C"/>
    <w:rsid w:val="3CF40509"/>
    <w:rsid w:val="3D5A13B1"/>
    <w:rsid w:val="3FF83425"/>
    <w:rsid w:val="401B2918"/>
    <w:rsid w:val="403E7673"/>
    <w:rsid w:val="4092311C"/>
    <w:rsid w:val="40950DE9"/>
    <w:rsid w:val="40A20AE9"/>
    <w:rsid w:val="41EC4393"/>
    <w:rsid w:val="41F145CF"/>
    <w:rsid w:val="422E5823"/>
    <w:rsid w:val="42B9747B"/>
    <w:rsid w:val="42C82CCE"/>
    <w:rsid w:val="438751EB"/>
    <w:rsid w:val="43AF64F0"/>
    <w:rsid w:val="463F1916"/>
    <w:rsid w:val="464757AC"/>
    <w:rsid w:val="49C075BA"/>
    <w:rsid w:val="4B893ACB"/>
    <w:rsid w:val="4C3B64FE"/>
    <w:rsid w:val="4D1C13E2"/>
    <w:rsid w:val="4D9828FA"/>
    <w:rsid w:val="4E130DA5"/>
    <w:rsid w:val="4FAC11AE"/>
    <w:rsid w:val="5060304C"/>
    <w:rsid w:val="520256E6"/>
    <w:rsid w:val="52483D98"/>
    <w:rsid w:val="52892D24"/>
    <w:rsid w:val="52B508B1"/>
    <w:rsid w:val="542146E5"/>
    <w:rsid w:val="54BF0F0C"/>
    <w:rsid w:val="54C161D4"/>
    <w:rsid w:val="550E18FE"/>
    <w:rsid w:val="55412274"/>
    <w:rsid w:val="556E1BAD"/>
    <w:rsid w:val="567A0BDF"/>
    <w:rsid w:val="57013F6B"/>
    <w:rsid w:val="578D1B23"/>
    <w:rsid w:val="58977827"/>
    <w:rsid w:val="59AC7302"/>
    <w:rsid w:val="5A2F5E5A"/>
    <w:rsid w:val="5B024C95"/>
    <w:rsid w:val="5B351579"/>
    <w:rsid w:val="5B361217"/>
    <w:rsid w:val="5BEB524D"/>
    <w:rsid w:val="5D3C6BEF"/>
    <w:rsid w:val="5DF50B4C"/>
    <w:rsid w:val="5F2175B7"/>
    <w:rsid w:val="5FB20864"/>
    <w:rsid w:val="5FD2383A"/>
    <w:rsid w:val="5FE07D05"/>
    <w:rsid w:val="603F0DA5"/>
    <w:rsid w:val="61BF548E"/>
    <w:rsid w:val="62A92A71"/>
    <w:rsid w:val="633532F7"/>
    <w:rsid w:val="63424833"/>
    <w:rsid w:val="66AC5BDC"/>
    <w:rsid w:val="67E47A11"/>
    <w:rsid w:val="6AEA2018"/>
    <w:rsid w:val="6CA33997"/>
    <w:rsid w:val="6DAF1A30"/>
    <w:rsid w:val="6DBC1673"/>
    <w:rsid w:val="6E6829CD"/>
    <w:rsid w:val="724F3431"/>
    <w:rsid w:val="73132E6C"/>
    <w:rsid w:val="731F37D1"/>
    <w:rsid w:val="73577E87"/>
    <w:rsid w:val="74651134"/>
    <w:rsid w:val="748F0B50"/>
    <w:rsid w:val="74C5589B"/>
    <w:rsid w:val="753D4E5A"/>
    <w:rsid w:val="755135A6"/>
    <w:rsid w:val="78574485"/>
    <w:rsid w:val="78C17402"/>
    <w:rsid w:val="78CF04BF"/>
    <w:rsid w:val="78D86ADA"/>
    <w:rsid w:val="79064295"/>
    <w:rsid w:val="79A27982"/>
    <w:rsid w:val="7A0354FD"/>
    <w:rsid w:val="7BBE3213"/>
    <w:rsid w:val="7D390CE8"/>
    <w:rsid w:val="7F264BB1"/>
    <w:rsid w:val="7F941829"/>
    <w:rsid w:val="7FAF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tabs>
        <w:tab w:val="decimal" w:pos="315"/>
        <w:tab w:val="left" w:pos="630"/>
      </w:tabs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3">
    <w:name w:val="heading 1"/>
    <w:basedOn w:val="1"/>
    <w:next w:val="1"/>
    <w:link w:val="21"/>
    <w:qFormat/>
    <w:uiPriority w:val="9"/>
    <w:pPr>
      <w:pBdr>
        <w:bottom w:val="thinThickSmallGap" w:color="943734" w:themeColor="accent2" w:themeShade="BF" w:sz="12" w:space="1"/>
      </w:pBdr>
      <w:spacing w:before="400"/>
      <w:jc w:val="center"/>
      <w:outlineLvl w:val="0"/>
    </w:pPr>
    <w:rPr>
      <w:caps/>
      <w:color w:val="632523" w:themeColor="accent2" w:themeShade="80"/>
      <w:spacing w:val="20"/>
      <w:sz w:val="28"/>
      <w:szCs w:val="28"/>
    </w:rPr>
  </w:style>
  <w:style w:type="paragraph" w:styleId="4">
    <w:name w:val="heading 2"/>
    <w:basedOn w:val="1"/>
    <w:next w:val="1"/>
    <w:link w:val="22"/>
    <w:unhideWhenUsed/>
    <w:qFormat/>
    <w:uiPriority w:val="9"/>
    <w:pPr>
      <w:pBdr>
        <w:bottom w:val="single" w:color="622423" w:themeColor="accent2" w:themeShade="7F" w:sz="4" w:space="1"/>
      </w:pBdr>
      <w:spacing w:before="400"/>
      <w:jc w:val="center"/>
      <w:outlineLvl w:val="1"/>
    </w:pPr>
    <w:rPr>
      <w:caps/>
      <w:color w:val="632523" w:themeColor="accent2" w:themeShade="80"/>
      <w:spacing w:val="15"/>
      <w:sz w:val="24"/>
      <w:szCs w:val="24"/>
    </w:rPr>
  </w:style>
  <w:style w:type="paragraph" w:styleId="5">
    <w:name w:val="heading 3"/>
    <w:basedOn w:val="1"/>
    <w:next w:val="1"/>
    <w:link w:val="23"/>
    <w:unhideWhenUsed/>
    <w:qFormat/>
    <w:uiPriority w:val="9"/>
    <w:pPr>
      <w:pBdr>
        <w:top w:val="dotted" w:color="622423" w:themeColor="accent2" w:themeShade="7F" w:sz="4" w:space="1"/>
        <w:bottom w:val="dotted" w:color="622423" w:themeColor="accent2" w:themeShade="7F" w:sz="4" w:space="1"/>
      </w:pBdr>
      <w:spacing w:before="300"/>
      <w:jc w:val="center"/>
      <w:outlineLvl w:val="2"/>
    </w:pPr>
    <w:rPr>
      <w:caps/>
      <w:color w:val="632523" w:themeColor="accent2" w:themeShade="80"/>
      <w:sz w:val="24"/>
      <w:szCs w:val="24"/>
    </w:rPr>
  </w:style>
  <w:style w:type="paragraph" w:styleId="6">
    <w:name w:val="heading 4"/>
    <w:basedOn w:val="1"/>
    <w:next w:val="1"/>
    <w:link w:val="24"/>
    <w:unhideWhenUsed/>
    <w:qFormat/>
    <w:uiPriority w:val="9"/>
    <w:pPr>
      <w:pBdr>
        <w:bottom w:val="dotted" w:color="943734" w:themeColor="accent2" w:themeShade="BF" w:sz="4" w:space="1"/>
      </w:pBdr>
      <w:spacing w:after="120"/>
      <w:jc w:val="center"/>
      <w:outlineLvl w:val="3"/>
    </w:pPr>
    <w:rPr>
      <w:caps/>
      <w:color w:val="632523" w:themeColor="accent2" w:themeShade="80"/>
      <w:spacing w:val="10"/>
    </w:rPr>
  </w:style>
  <w:style w:type="paragraph" w:styleId="7">
    <w:name w:val="heading 5"/>
    <w:basedOn w:val="1"/>
    <w:next w:val="1"/>
    <w:link w:val="25"/>
    <w:unhideWhenUsed/>
    <w:qFormat/>
    <w:uiPriority w:val="9"/>
    <w:pPr>
      <w:spacing w:before="320" w:after="120"/>
      <w:jc w:val="center"/>
      <w:outlineLvl w:val="4"/>
    </w:pPr>
    <w:rPr>
      <w:caps/>
      <w:color w:val="632523" w:themeColor="accent2" w:themeShade="80"/>
      <w:spacing w:val="10"/>
    </w:rPr>
  </w:style>
  <w:style w:type="paragraph" w:styleId="8">
    <w:name w:val="heading 6"/>
    <w:basedOn w:val="1"/>
    <w:next w:val="1"/>
    <w:link w:val="26"/>
    <w:unhideWhenUsed/>
    <w:qFormat/>
    <w:uiPriority w:val="9"/>
    <w:pPr>
      <w:spacing w:after="120"/>
      <w:jc w:val="center"/>
      <w:outlineLvl w:val="5"/>
    </w:pPr>
    <w:rPr>
      <w:caps/>
      <w:color w:val="953735" w:themeColor="accent2" w:themeShade="BF"/>
      <w:spacing w:val="10"/>
    </w:rPr>
  </w:style>
  <w:style w:type="paragraph" w:styleId="9">
    <w:name w:val="heading 7"/>
    <w:basedOn w:val="1"/>
    <w:next w:val="1"/>
    <w:link w:val="27"/>
    <w:unhideWhenUsed/>
    <w:qFormat/>
    <w:uiPriority w:val="9"/>
    <w:pPr>
      <w:spacing w:after="120"/>
      <w:jc w:val="center"/>
      <w:outlineLvl w:val="6"/>
    </w:pPr>
    <w:rPr>
      <w:i/>
      <w:iCs/>
      <w:caps/>
      <w:color w:val="953735" w:themeColor="accent2" w:themeShade="BF"/>
      <w:spacing w:val="10"/>
    </w:rPr>
  </w:style>
  <w:style w:type="paragraph" w:styleId="10">
    <w:name w:val="heading 8"/>
    <w:basedOn w:val="1"/>
    <w:next w:val="1"/>
    <w:link w:val="28"/>
    <w:unhideWhenUsed/>
    <w:qFormat/>
    <w:uiPriority w:val="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11">
    <w:name w:val="heading 9"/>
    <w:basedOn w:val="1"/>
    <w:next w:val="1"/>
    <w:link w:val="29"/>
    <w:unhideWhenUsed/>
    <w:qFormat/>
    <w:uiPriority w:val="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18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spacing w:before="25" w:after="25" w:line="300" w:lineRule="auto"/>
    </w:pPr>
    <w:rPr>
      <w:rFonts w:ascii="Times" w:hAnsi="Times"/>
      <w:spacing w:val="10"/>
      <w:sz w:val="24"/>
      <w:szCs w:val="20"/>
    </w:rPr>
  </w:style>
  <w:style w:type="paragraph" w:styleId="12">
    <w:name w:val="caption"/>
    <w:basedOn w:val="1"/>
    <w:next w:val="1"/>
    <w:unhideWhenUsed/>
    <w:qFormat/>
    <w:uiPriority w:val="35"/>
    <w:rPr>
      <w:caps/>
      <w:spacing w:val="10"/>
      <w:sz w:val="18"/>
      <w:szCs w:val="18"/>
    </w:rPr>
  </w:style>
  <w:style w:type="paragraph" w:styleId="13">
    <w:name w:val="footer"/>
    <w:basedOn w:val="1"/>
    <w:link w:val="46"/>
    <w:unhideWhenUsed/>
    <w:qFormat/>
    <w:uiPriority w:val="99"/>
    <w:pPr>
      <w:tabs>
        <w:tab w:val="center" w:pos="4153"/>
        <w:tab w:val="right" w:pos="8306"/>
        <w:tab w:val="clear" w:pos="315"/>
        <w:tab w:val="clear" w:pos="630"/>
      </w:tabs>
      <w:snapToGrid w:val="0"/>
    </w:pPr>
    <w:rPr>
      <w:sz w:val="18"/>
      <w:szCs w:val="18"/>
    </w:rPr>
  </w:style>
  <w:style w:type="paragraph" w:styleId="14">
    <w:name w:val="header"/>
    <w:basedOn w:val="1"/>
    <w:link w:val="4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  <w:tab w:val="clear" w:pos="315"/>
        <w:tab w:val="clear" w:pos="630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1"/>
    <w:qFormat/>
    <w:uiPriority w:val="11"/>
    <w:pPr>
      <w:spacing w:after="560"/>
      <w:jc w:val="center"/>
    </w:pPr>
    <w:rPr>
      <w:caps/>
      <w:spacing w:val="20"/>
      <w:sz w:val="18"/>
      <w:szCs w:val="18"/>
    </w:rPr>
  </w:style>
  <w:style w:type="paragraph" w:styleId="16">
    <w:name w:val="Title"/>
    <w:basedOn w:val="1"/>
    <w:next w:val="1"/>
    <w:link w:val="30"/>
    <w:qFormat/>
    <w:uiPriority w:val="10"/>
    <w:pPr>
      <w:pBdr>
        <w:top w:val="dotted" w:color="632423" w:themeColor="accent2" w:themeShade="80" w:sz="2" w:space="1"/>
        <w:bottom w:val="dotted" w:color="632423" w:themeColor="accent2" w:themeShade="80" w:sz="2" w:space="6"/>
      </w:pBdr>
      <w:spacing w:before="500" w:after="300"/>
      <w:jc w:val="center"/>
    </w:pPr>
    <w:rPr>
      <w:caps/>
      <w:color w:val="632523" w:themeColor="accent2" w:themeShade="80"/>
      <w:spacing w:val="50"/>
      <w:sz w:val="44"/>
      <w:szCs w:val="44"/>
    </w:rPr>
  </w:style>
  <w:style w:type="character" w:styleId="19">
    <w:name w:val="Strong"/>
    <w:qFormat/>
    <w:uiPriority w:val="22"/>
    <w:rPr>
      <w:b/>
      <w:bCs/>
      <w:color w:val="953735" w:themeColor="accent2" w:themeShade="BF"/>
      <w:spacing w:val="5"/>
    </w:rPr>
  </w:style>
  <w:style w:type="character" w:styleId="20">
    <w:name w:val="Emphasis"/>
    <w:qFormat/>
    <w:uiPriority w:val="20"/>
    <w:rPr>
      <w:caps/>
      <w:spacing w:val="5"/>
      <w:sz w:val="20"/>
      <w:szCs w:val="20"/>
    </w:rPr>
  </w:style>
  <w:style w:type="character" w:customStyle="1" w:styleId="21">
    <w:name w:val="标题 1 字符"/>
    <w:basedOn w:val="18"/>
    <w:link w:val="3"/>
    <w:qFormat/>
    <w:uiPriority w:val="9"/>
    <w:rPr>
      <w:rFonts w:eastAsiaTheme="majorEastAsia" w:cstheme="majorBidi"/>
      <w:caps/>
      <w:color w:val="632523" w:themeColor="accent2" w:themeShade="80"/>
      <w:spacing w:val="20"/>
      <w:sz w:val="28"/>
      <w:szCs w:val="28"/>
    </w:rPr>
  </w:style>
  <w:style w:type="character" w:customStyle="1" w:styleId="22">
    <w:name w:val="标题 2 字符"/>
    <w:basedOn w:val="18"/>
    <w:link w:val="4"/>
    <w:semiHidden/>
    <w:qFormat/>
    <w:uiPriority w:val="9"/>
    <w:rPr>
      <w:caps/>
      <w:color w:val="632523" w:themeColor="accent2" w:themeShade="80"/>
      <w:spacing w:val="15"/>
      <w:sz w:val="24"/>
      <w:szCs w:val="24"/>
    </w:rPr>
  </w:style>
  <w:style w:type="character" w:customStyle="1" w:styleId="23">
    <w:name w:val="标题 3 字符"/>
    <w:basedOn w:val="18"/>
    <w:link w:val="5"/>
    <w:semiHidden/>
    <w:qFormat/>
    <w:uiPriority w:val="9"/>
    <w:rPr>
      <w:rFonts w:eastAsiaTheme="majorEastAsia" w:cstheme="majorBidi"/>
      <w:caps/>
      <w:color w:val="632523" w:themeColor="accent2" w:themeShade="80"/>
      <w:sz w:val="24"/>
      <w:szCs w:val="24"/>
    </w:rPr>
  </w:style>
  <w:style w:type="character" w:customStyle="1" w:styleId="24">
    <w:name w:val="标题 4 字符"/>
    <w:basedOn w:val="18"/>
    <w:link w:val="6"/>
    <w:semiHidden/>
    <w:qFormat/>
    <w:uiPriority w:val="9"/>
    <w:rPr>
      <w:rFonts w:eastAsiaTheme="majorEastAsia" w:cstheme="majorBidi"/>
      <w:caps/>
      <w:color w:val="632523" w:themeColor="accent2" w:themeShade="80"/>
      <w:spacing w:val="10"/>
    </w:rPr>
  </w:style>
  <w:style w:type="character" w:customStyle="1" w:styleId="25">
    <w:name w:val="标题 5 字符"/>
    <w:basedOn w:val="18"/>
    <w:link w:val="7"/>
    <w:semiHidden/>
    <w:qFormat/>
    <w:uiPriority w:val="9"/>
    <w:rPr>
      <w:rFonts w:eastAsiaTheme="majorEastAsia" w:cstheme="majorBidi"/>
      <w:caps/>
      <w:color w:val="632523" w:themeColor="accent2" w:themeShade="80"/>
      <w:spacing w:val="10"/>
    </w:rPr>
  </w:style>
  <w:style w:type="character" w:customStyle="1" w:styleId="26">
    <w:name w:val="标题 6 字符"/>
    <w:basedOn w:val="18"/>
    <w:link w:val="8"/>
    <w:semiHidden/>
    <w:qFormat/>
    <w:uiPriority w:val="9"/>
    <w:rPr>
      <w:rFonts w:eastAsiaTheme="majorEastAsia" w:cstheme="majorBidi"/>
      <w:caps/>
      <w:color w:val="953735" w:themeColor="accent2" w:themeShade="BF"/>
      <w:spacing w:val="10"/>
    </w:rPr>
  </w:style>
  <w:style w:type="character" w:customStyle="1" w:styleId="27">
    <w:name w:val="标题 7 字符"/>
    <w:basedOn w:val="18"/>
    <w:link w:val="9"/>
    <w:semiHidden/>
    <w:qFormat/>
    <w:uiPriority w:val="9"/>
    <w:rPr>
      <w:rFonts w:eastAsiaTheme="majorEastAsia" w:cstheme="majorBidi"/>
      <w:i/>
      <w:iCs/>
      <w:caps/>
      <w:color w:val="953735" w:themeColor="accent2" w:themeShade="BF"/>
      <w:spacing w:val="10"/>
    </w:rPr>
  </w:style>
  <w:style w:type="character" w:customStyle="1" w:styleId="28">
    <w:name w:val="标题 8 字符"/>
    <w:basedOn w:val="18"/>
    <w:link w:val="10"/>
    <w:semiHidden/>
    <w:qFormat/>
    <w:uiPriority w:val="9"/>
    <w:rPr>
      <w:rFonts w:eastAsiaTheme="majorEastAsia" w:cstheme="majorBidi"/>
      <w:caps/>
      <w:spacing w:val="10"/>
      <w:sz w:val="20"/>
      <w:szCs w:val="20"/>
    </w:rPr>
  </w:style>
  <w:style w:type="character" w:customStyle="1" w:styleId="29">
    <w:name w:val="标题 9 字符"/>
    <w:basedOn w:val="18"/>
    <w:link w:val="11"/>
    <w:semiHidden/>
    <w:qFormat/>
    <w:uiPriority w:val="9"/>
    <w:rPr>
      <w:rFonts w:eastAsiaTheme="majorEastAsia" w:cstheme="majorBidi"/>
      <w:i/>
      <w:iCs/>
      <w:caps/>
      <w:spacing w:val="10"/>
      <w:sz w:val="20"/>
      <w:szCs w:val="20"/>
    </w:rPr>
  </w:style>
  <w:style w:type="character" w:customStyle="1" w:styleId="30">
    <w:name w:val="标题 字符"/>
    <w:basedOn w:val="18"/>
    <w:link w:val="16"/>
    <w:qFormat/>
    <w:uiPriority w:val="10"/>
    <w:rPr>
      <w:rFonts w:eastAsiaTheme="majorEastAsia" w:cstheme="majorBidi"/>
      <w:caps/>
      <w:color w:val="632523" w:themeColor="accent2" w:themeShade="80"/>
      <w:spacing w:val="50"/>
      <w:sz w:val="44"/>
      <w:szCs w:val="44"/>
    </w:rPr>
  </w:style>
  <w:style w:type="character" w:customStyle="1" w:styleId="31">
    <w:name w:val="副标题 字符"/>
    <w:basedOn w:val="18"/>
    <w:link w:val="15"/>
    <w:qFormat/>
    <w:uiPriority w:val="11"/>
    <w:rPr>
      <w:rFonts w:eastAsiaTheme="majorEastAsia" w:cstheme="majorBidi"/>
      <w:caps/>
      <w:spacing w:val="20"/>
      <w:sz w:val="18"/>
      <w:szCs w:val="18"/>
    </w:rPr>
  </w:style>
  <w:style w:type="paragraph" w:customStyle="1" w:styleId="32">
    <w:name w:val="无间隔1"/>
    <w:basedOn w:val="1"/>
    <w:link w:val="33"/>
    <w:qFormat/>
    <w:uiPriority w:val="1"/>
  </w:style>
  <w:style w:type="character" w:customStyle="1" w:styleId="33">
    <w:name w:val="无间隔 字符"/>
    <w:basedOn w:val="18"/>
    <w:link w:val="32"/>
    <w:qFormat/>
    <w:uiPriority w:val="1"/>
  </w:style>
  <w:style w:type="paragraph" w:customStyle="1" w:styleId="34">
    <w:name w:val="列表段落1"/>
    <w:basedOn w:val="1"/>
    <w:qFormat/>
    <w:uiPriority w:val="34"/>
    <w:pPr>
      <w:ind w:left="720"/>
      <w:contextualSpacing/>
    </w:pPr>
  </w:style>
  <w:style w:type="paragraph" w:customStyle="1" w:styleId="35">
    <w:name w:val="引用1"/>
    <w:basedOn w:val="1"/>
    <w:next w:val="1"/>
    <w:link w:val="36"/>
    <w:qFormat/>
    <w:uiPriority w:val="29"/>
    <w:rPr>
      <w:i/>
      <w:iCs/>
    </w:rPr>
  </w:style>
  <w:style w:type="character" w:customStyle="1" w:styleId="36">
    <w:name w:val="引用 字符"/>
    <w:basedOn w:val="18"/>
    <w:link w:val="35"/>
    <w:qFormat/>
    <w:uiPriority w:val="29"/>
    <w:rPr>
      <w:rFonts w:eastAsiaTheme="majorEastAsia" w:cstheme="majorBidi"/>
      <w:i/>
      <w:iCs/>
    </w:rPr>
  </w:style>
  <w:style w:type="paragraph" w:customStyle="1" w:styleId="37">
    <w:name w:val="明显引用1"/>
    <w:basedOn w:val="1"/>
    <w:next w:val="1"/>
    <w:link w:val="38"/>
    <w:qFormat/>
    <w:uiPriority w:val="30"/>
    <w:pPr>
      <w:pBdr>
        <w:top w:val="dotted" w:color="632423" w:themeColor="accent2" w:themeShade="80" w:sz="2" w:space="10"/>
        <w:bottom w:val="dotted" w:color="632423" w:themeColor="accent2" w:themeShade="80" w:sz="2" w:space="4"/>
      </w:pBdr>
      <w:spacing w:before="160" w:line="300" w:lineRule="auto"/>
      <w:ind w:left="1440" w:right="1440"/>
    </w:pPr>
    <w:rPr>
      <w:caps/>
      <w:color w:val="632523" w:themeColor="accent2" w:themeShade="80"/>
      <w:spacing w:val="5"/>
      <w:sz w:val="20"/>
      <w:szCs w:val="20"/>
    </w:rPr>
  </w:style>
  <w:style w:type="character" w:customStyle="1" w:styleId="38">
    <w:name w:val="明显引用 字符"/>
    <w:basedOn w:val="18"/>
    <w:link w:val="37"/>
    <w:qFormat/>
    <w:uiPriority w:val="30"/>
    <w:rPr>
      <w:rFonts w:eastAsiaTheme="majorEastAsia" w:cstheme="majorBidi"/>
      <w:caps/>
      <w:color w:val="632523" w:themeColor="accent2" w:themeShade="80"/>
      <w:spacing w:val="5"/>
      <w:sz w:val="20"/>
      <w:szCs w:val="20"/>
    </w:rPr>
  </w:style>
  <w:style w:type="character" w:customStyle="1" w:styleId="39">
    <w:name w:val="不明显强调1"/>
    <w:qFormat/>
    <w:uiPriority w:val="19"/>
    <w:rPr>
      <w:i/>
      <w:iCs/>
    </w:rPr>
  </w:style>
  <w:style w:type="character" w:customStyle="1" w:styleId="40">
    <w:name w:val="明显强调1"/>
    <w:qFormat/>
    <w:uiPriority w:val="21"/>
    <w:rPr>
      <w:i/>
      <w:iCs/>
      <w:caps/>
      <w:spacing w:val="10"/>
      <w:sz w:val="20"/>
      <w:szCs w:val="20"/>
    </w:rPr>
  </w:style>
  <w:style w:type="character" w:customStyle="1" w:styleId="41">
    <w:name w:val="不明显参考1"/>
    <w:basedOn w:val="18"/>
    <w:qFormat/>
    <w:uiPriority w:val="31"/>
    <w:rPr>
      <w:rFonts w:asciiTheme="minorHAnsi" w:hAnsiTheme="minorHAnsi" w:eastAsiaTheme="minorEastAsia" w:cstheme="minorBidi"/>
      <w:i/>
      <w:iCs/>
      <w:color w:val="632523" w:themeColor="accent2" w:themeShade="80"/>
    </w:rPr>
  </w:style>
  <w:style w:type="character" w:customStyle="1" w:styleId="42">
    <w:name w:val="明显参考1"/>
    <w:qFormat/>
    <w:uiPriority w:val="32"/>
    <w:rPr>
      <w:rFonts w:asciiTheme="minorHAnsi" w:hAnsiTheme="minorHAnsi" w:eastAsiaTheme="minorEastAsia" w:cstheme="minorBidi"/>
      <w:b/>
      <w:bCs/>
      <w:i/>
      <w:iCs/>
      <w:color w:val="632523" w:themeColor="accent2" w:themeShade="80"/>
    </w:rPr>
  </w:style>
  <w:style w:type="character" w:customStyle="1" w:styleId="43">
    <w:name w:val="书籍标题1"/>
    <w:qFormat/>
    <w:uiPriority w:val="33"/>
    <w:rPr>
      <w:caps/>
      <w:color w:val="632523" w:themeColor="accent2" w:themeShade="80"/>
      <w:spacing w:val="5"/>
      <w:u w:color="622423" w:themeColor="accent2" w:themeShade="7F"/>
    </w:rPr>
  </w:style>
  <w:style w:type="paragraph" w:customStyle="1" w:styleId="44">
    <w:name w:val="TOC 标题1"/>
    <w:basedOn w:val="3"/>
    <w:next w:val="1"/>
    <w:unhideWhenUsed/>
    <w:qFormat/>
    <w:uiPriority w:val="39"/>
    <w:pPr>
      <w:outlineLvl w:val="9"/>
    </w:pPr>
  </w:style>
  <w:style w:type="character" w:customStyle="1" w:styleId="45">
    <w:name w:val="页眉 字符"/>
    <w:basedOn w:val="18"/>
    <w:link w:val="14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46">
    <w:name w:val="页脚 字符"/>
    <w:basedOn w:val="18"/>
    <w:link w:val="13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47">
    <w:name w:val="font11"/>
    <w:basedOn w:val="1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8">
    <w:name w:val="font01"/>
    <w:basedOn w:val="1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2896</Words>
  <Characters>4355</Characters>
  <Lines>13</Lines>
  <Paragraphs>3</Paragraphs>
  <TotalTime>6</TotalTime>
  <ScaleCrop>false</ScaleCrop>
  <LinksUpToDate>false</LinksUpToDate>
  <CharactersWithSpaces>4490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2023-05-22T04:58:00Z</dcterms:created>
  <dc:creator>zyy</dc:creator>
  <cp:lastModifiedBy>孟伶俊</cp:lastModifiedBy>
  <dcterms:modified xsi:type="dcterms:W3CDTF">2026-03-17T02:34:09Z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eyJoZGlkIjoiODBlOTNlNjY5M2RkMDRkMzI4NTk3MWNhMTM1MDI5ZjkiLCJ1c2VySWQiOiI0MjE4NTY3MjkifQ==</vt:lpwstr>
  </property>
  <property fmtid="{D5CDD505-2E9C-101B-9397-08002B2CF9AE}" pid="4" name="ICV">
    <vt:lpwstr>301C54714A6A4558B7D0F4182A1AE04A_13</vt:lpwstr>
  </property>
</Properties>
</file>