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CD29">
      <w:pPr>
        <w:spacing w:line="400" w:lineRule="exact"/>
        <w:ind w:right="84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附件5:</w:t>
      </w:r>
    </w:p>
    <w:p w14:paraId="2FB4A3E5">
      <w:pPr>
        <w:pStyle w:val="3"/>
        <w:rPr>
          <w:rFonts w:ascii="宋体" w:hAnsi="宋体"/>
        </w:rPr>
      </w:pPr>
      <w:r>
        <w:rPr>
          <w:rFonts w:hint="eastAsia" w:ascii="宋体" w:hAnsi="宋体"/>
        </w:rPr>
        <w:t>报价单</w:t>
      </w:r>
    </w:p>
    <w:tbl>
      <w:tblPr>
        <w:tblStyle w:val="4"/>
        <w:tblpPr w:leftFromText="180" w:rightFromText="180" w:vertAnchor="text" w:horzAnchor="page" w:tblpX="725" w:tblpY="691"/>
        <w:tblOverlap w:val="never"/>
        <w:tblW w:w="106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2637"/>
        <w:gridCol w:w="731"/>
        <w:gridCol w:w="438"/>
        <w:gridCol w:w="437"/>
        <w:gridCol w:w="1013"/>
        <w:gridCol w:w="1087"/>
        <w:gridCol w:w="941"/>
        <w:gridCol w:w="2369"/>
      </w:tblGrid>
      <w:tr w14:paraId="16AA9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D1AA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产品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CC4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规格(mm)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材  质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CC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颜色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AACB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A1E43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30C9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最高单价限价（元）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26AC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单价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D5BE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金额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(元)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B9A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备注（简图）</w:t>
            </w:r>
          </w:p>
        </w:tc>
      </w:tr>
      <w:tr w14:paraId="07353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9D3DD6"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折叠桌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BD60F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1400W*600D*750H</w:t>
            </w:r>
          </w:p>
          <w:p w14:paraId="77873946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二、基材：采用E0级或以上实木多层板</w:t>
            </w:r>
          </w:p>
          <w:p w14:paraId="4FE5556F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 xml:space="preserve">三、封边：选用PVC封边条。 </w:t>
            </w:r>
          </w:p>
          <w:p w14:paraId="745D8F9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四、水基型胶粘剂：采用环保水基型胶黏剂；</w:t>
            </w:r>
          </w:p>
          <w:p w14:paraId="3640C5AF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五、五金配件：采用三合一连接件；</w:t>
            </w:r>
          </w:p>
          <w:p w14:paraId="0ED65F53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六、配置：</w:t>
            </w:r>
            <w:r>
              <w:rPr>
                <w:rFonts w:hint="eastAsia" w:ascii="宋体" w:cs="宋体" w:hAnsiTheme="minorHAnsi"/>
                <w:color w:val="FF0000"/>
                <w:kern w:val="0"/>
                <w:sz w:val="20"/>
                <w:szCs w:val="20"/>
              </w:rPr>
              <w:t>折叠五金钢架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+防滑耐磨静音脚轮。桌面下方带置物架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F60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灰色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BE22B6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B3012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47CE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C720B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CC8E94"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A47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drawing>
                <wp:inline distT="0" distB="0" distL="0" distR="0">
                  <wp:extent cx="1367155" cy="1027430"/>
                  <wp:effectExtent l="0" t="0" r="4445" b="1270"/>
                  <wp:docPr id="9" name="图片 8" descr="微信图片_20260309170021_1043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微信图片_20260309170021_1043_3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02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C2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3D41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折叠椅、</w:t>
            </w:r>
          </w:p>
          <w:p w14:paraId="2E892E6D">
            <w:pPr>
              <w:spacing w:line="2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67EF5A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背框：优质工程料PP+纤;</w:t>
            </w:r>
          </w:p>
          <w:p w14:paraId="7343D985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面料：华宇优质透气网布;</w:t>
            </w:r>
          </w:p>
          <w:p w14:paraId="2E4AF361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座垫：原生纯海绵，带座胶、可翻起;</w:t>
            </w:r>
          </w:p>
          <w:p w14:paraId="4821B55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链接件：背和架子连接件均为铝合金，靠背可活动逍遥。</w:t>
            </w:r>
          </w:p>
          <w:p w14:paraId="24F48AD3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扶手：PP活动扶手</w:t>
            </w:r>
          </w:p>
          <w:p w14:paraId="50827368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架子：1.3mm厚喷涂黑砂金属架、可折叠。、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B8705A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灰色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09288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E63D5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594BE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1A82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FAD9B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13DE72">
            <w:pPr>
              <w:pStyle w:val="2"/>
              <w:jc w:val="center"/>
              <w:rPr>
                <w:rFonts w:cs="宋体"/>
                <w:color w:val="000000"/>
                <w:sz w:val="20"/>
              </w:rPr>
            </w:pPr>
            <w:r>
              <w:drawing>
                <wp:inline distT="0" distB="0" distL="0" distR="0">
                  <wp:extent cx="1288415" cy="1609725"/>
                  <wp:effectExtent l="0" t="0" r="6985" b="9525"/>
                  <wp:docPr id="10" name="图片 9" descr="微信图片_20260309170025_1044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微信图片_20260309170025_1044_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52C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6BC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货架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F8C7C2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1100W*600D*1930H</w:t>
            </w:r>
          </w:p>
          <w:p w14:paraId="27C38BB8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二、【主要材料及厚度说明】</w:t>
            </w:r>
          </w:p>
          <w:p w14:paraId="6E039E6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（1）基材采用SUS304不锈钢。</w:t>
            </w:r>
          </w:p>
          <w:p w14:paraId="7EF1295D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（2）整体采用38*38*0.7mm方管，共5层。</w:t>
            </w:r>
          </w:p>
          <w:p w14:paraId="6C38BDB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三、【结构/配置】</w:t>
            </w:r>
          </w:p>
          <w:p w14:paraId="729BDB9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（1）五层层板，带刹车静音轮。</w:t>
            </w:r>
          </w:p>
          <w:p w14:paraId="51567F70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四、【工艺/其它】</w:t>
            </w:r>
          </w:p>
          <w:p w14:paraId="2F8F7ADF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（1）不锈钢采用整板数控剪裁剪，成品分解后的各部分通过激光焊接技术，激光切割及数控折边成型，保证了产品表面不会出线凹凸不平的焊疤，也保证不会破坏不锈钢拉丝等各种印花表面。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BFB21B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F7D2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3F1E7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BAE6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153ED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D192F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AF4859">
            <w:pPr>
              <w:pStyle w:val="2"/>
              <w:jc w:val="center"/>
            </w:pPr>
            <w:r>
              <w:drawing>
                <wp:inline distT="0" distB="0" distL="0" distR="0">
                  <wp:extent cx="1367155" cy="947420"/>
                  <wp:effectExtent l="0" t="0" r="4445" b="508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B38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F17B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货架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9944C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1800W*600D*1930H</w:t>
            </w:r>
          </w:p>
          <w:p w14:paraId="5C0852BD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二、【主要材料及厚度说明】</w:t>
            </w:r>
          </w:p>
          <w:p w14:paraId="7924F1B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（1）基材采用SUS304不锈钢。</w:t>
            </w:r>
          </w:p>
          <w:p w14:paraId="05C0F482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（2）整体采用38*38*0.7mm方管，共5层。</w:t>
            </w:r>
          </w:p>
          <w:p w14:paraId="0F5F4EC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三、【结构/配置】</w:t>
            </w:r>
          </w:p>
          <w:p w14:paraId="1768447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（1）五层层板，带刹车静音轮。</w:t>
            </w:r>
          </w:p>
          <w:p w14:paraId="4D105D0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四、【工艺/其它】</w:t>
            </w:r>
          </w:p>
          <w:p w14:paraId="7FDB2C10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（1）不锈钢采用整板数控剪裁剪，成品分解后的各部分通过激光焊接技术，激光切割及数控折边成型，保证了产品表面不会出线凹凸不平的焊疤，也保证不会破坏不锈钢拉丝等各种印花表面。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FC3DCC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412F0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CE082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E554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63DED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59D64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16B597">
            <w:pPr>
              <w:pStyle w:val="2"/>
              <w:jc w:val="center"/>
            </w:pPr>
            <w:r>
              <w:drawing>
                <wp:inline distT="0" distB="0" distL="0" distR="0">
                  <wp:extent cx="1367155" cy="947420"/>
                  <wp:effectExtent l="0" t="0" r="4445" b="508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3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1FD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折叠会议桌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5B88C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一、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2800W*1200D*850H</w:t>
            </w:r>
          </w:p>
          <w:p w14:paraId="639091D0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 xml:space="preserve">二、饰面：采用优质三聚氰胺浸渍胶膜纸， </w:t>
            </w:r>
          </w:p>
          <w:p w14:paraId="4DF19DCD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三、基材：采用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E0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级刨花板，甲醛释放量≤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0.05mg/m³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，总挥发性有机化合物≤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20</w:t>
            </w:r>
            <w:r>
              <w:rPr>
                <w:rFonts w:hint="eastAsia" w:ascii="MS Gothic" w:hAnsi="MS Gothic" w:eastAsia="MS Gothic" w:cs="MS Gothic"/>
                <w:kern w:val="0"/>
                <w:sz w:val="20"/>
                <w:szCs w:val="20"/>
              </w:rPr>
              <w:t>㎍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/m³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，防霉菌等级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级或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级，</w:t>
            </w:r>
            <w:r>
              <w:rPr>
                <w:rFonts w:ascii="宋体" w:cs="宋体" w:hAnsiTheme="minorHAnsi"/>
                <w:kern w:val="0"/>
                <w:sz w:val="20"/>
                <w:szCs w:val="20"/>
              </w:rPr>
              <w:t>60s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内无燃烧滴落物引燃滤纸现象。</w:t>
            </w:r>
          </w:p>
          <w:p w14:paraId="45BF69AE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 xml:space="preserve">四、封边：采用优质ABS激光封边条， </w:t>
            </w:r>
          </w:p>
          <w:p w14:paraId="7830BD7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 xml:space="preserve">五、热熔胶：选用优质品牌环保热熔胶， </w:t>
            </w:r>
          </w:p>
          <w:p w14:paraId="602DEC44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六、五金配件：采用优质品牌五金配件，               七、配置：</w:t>
            </w:r>
            <w:r>
              <w:rPr>
                <w:rFonts w:hint="eastAsia" w:ascii="宋体" w:cs="宋体" w:hAnsiTheme="minorHAnsi"/>
                <w:color w:val="FF0000"/>
                <w:kern w:val="0"/>
                <w:sz w:val="20"/>
                <w:szCs w:val="20"/>
              </w:rPr>
              <w:t>折叠五金钢架</w:t>
            </w:r>
            <w:r>
              <w:rPr>
                <w:rFonts w:hint="eastAsia" w:ascii="宋体" w:cs="宋体" w:hAnsiTheme="minorHAnsi"/>
                <w:kern w:val="0"/>
                <w:sz w:val="20"/>
                <w:szCs w:val="20"/>
              </w:rPr>
              <w:t>+防滑耐磨静音脚轮，台面定制高度850mm。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E961B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浅色橡木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D350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8969DE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E1B1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A5EEAB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D170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BF299F">
            <w:pPr>
              <w:pStyle w:val="2"/>
              <w:jc w:val="center"/>
            </w:pPr>
            <w:r>
              <w:drawing>
                <wp:inline distT="0" distB="0" distL="0" distR="0">
                  <wp:extent cx="1367155" cy="1405255"/>
                  <wp:effectExtent l="0" t="0" r="4445" b="444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0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6EE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B4E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办公桌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550AA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一、1200*700*760H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二、饰面采用天然胡桃木皮。</w:t>
            </w:r>
          </w:p>
          <w:p w14:paraId="759B835F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三、基材采用E1级优质中密度纤维板。</w:t>
            </w:r>
          </w:p>
          <w:p w14:paraId="1F8E3FA2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四、油漆采用E1易涂宝环保聚脂漆，涂膜强韧，色泽效果持久平整。</w:t>
            </w:r>
          </w:p>
          <w:p w14:paraId="3291F08D">
            <w:pPr>
              <w:autoSpaceDE w:val="0"/>
              <w:autoSpaceDN w:val="0"/>
              <w:adjustRightInd w:val="0"/>
              <w:jc w:val="left"/>
              <w:rPr>
                <w:rFonts w:ascii="宋体" w:cs="宋体" w:hAnsiTheme="minorHAnsi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五、要求左侧三抽小柜。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39C73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胡桃木色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E5174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036868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DF778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0C1EA8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D12DC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A55E40">
            <w:pPr>
              <w:pStyle w:val="2"/>
              <w:jc w:val="center"/>
            </w:pPr>
            <w:r>
              <w:rPr>
                <w:rFonts w:hint="eastAsia" w:ascii="宋体" w:hAnsi="宋体" w:cs="宋体"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124460</wp:posOffset>
                  </wp:positionV>
                  <wp:extent cx="1085850" cy="723900"/>
                  <wp:effectExtent l="0" t="0" r="0" b="0"/>
                  <wp:wrapNone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23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9FA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0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总计大写</w:t>
            </w:r>
          </w:p>
        </w:tc>
        <w:tc>
          <w:tcPr>
            <w:tcW w:w="3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4E27AB">
            <w:pPr>
              <w:widowControl/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ADD14D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签订合同后</w:t>
            </w:r>
          </w:p>
          <w:p w14:paraId="75C9776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日内交货</w:t>
            </w:r>
          </w:p>
        </w:tc>
      </w:tr>
    </w:tbl>
    <w:p w14:paraId="42944B6D"/>
    <w:p w14:paraId="4588EC55">
      <w:pPr>
        <w:widowControl/>
        <w:spacing w:line="360" w:lineRule="auto"/>
        <w:rPr>
          <w:rFonts w:hint="eastAsia" w:ascii="宋体" w:hAnsi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FF0000"/>
          <w:sz w:val="24"/>
          <w:szCs w:val="24"/>
        </w:rPr>
        <w:t>备注：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 xml:space="preserve"> </w:t>
      </w:r>
    </w:p>
    <w:p w14:paraId="45F64610">
      <w:pPr>
        <w:widowControl/>
        <w:spacing w:line="360" w:lineRule="auto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1、响应供应商需具有国家检测机构出具的以上产品如办公椅、会议椅合格的检验报告。（递交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FF0000"/>
          <w:sz w:val="24"/>
          <w:szCs w:val="24"/>
        </w:rPr>
        <w:t>文件时提供复印件，不提供作无效处理）</w:t>
      </w:r>
    </w:p>
    <w:p w14:paraId="0BBCD3D0">
      <w:pPr>
        <w:widowControl/>
        <w:spacing w:line="360" w:lineRule="auto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2、响应供应商需具有国家检测机构出具的主要材料：皮革、夹板、钢管（钢板）、海绵等检验合格报告。（递交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FF0000"/>
          <w:sz w:val="24"/>
          <w:szCs w:val="24"/>
        </w:rPr>
        <w:t>文件时提供复印件，不提供作无效处理）</w:t>
      </w:r>
    </w:p>
    <w:p w14:paraId="376AC19B">
      <w:pPr>
        <w:widowControl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color w:val="000000"/>
          <w:sz w:val="24"/>
          <w:szCs w:val="24"/>
        </w:rPr>
        <w:t>响应供应商报价产品的材质不限于上述要求、但尺寸及材质要优于或同等、不能低于上述标准。</w:t>
      </w:r>
    </w:p>
    <w:p w14:paraId="760FFC46">
      <w:pPr>
        <w:widowControl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szCs w:val="24"/>
        </w:rPr>
      </w:pPr>
    </w:p>
    <w:p w14:paraId="4631D710">
      <w:pPr>
        <w:widowControl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响应人名称（盖章）：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</w:p>
    <w:p w14:paraId="00842B3C">
      <w:pPr>
        <w:widowControl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u w:val="single"/>
        </w:rPr>
      </w:pPr>
    </w:p>
    <w:p w14:paraId="5CF7EC36">
      <w:pPr>
        <w:widowControl/>
        <w:snapToGrid w:val="0"/>
        <w:spacing w:line="360" w:lineRule="auto"/>
        <w:jc w:val="left"/>
      </w:pPr>
      <w:r>
        <w:rPr>
          <w:rFonts w:hint="eastAsia" w:ascii="宋体" w:hAnsi="宋体"/>
          <w:sz w:val="24"/>
          <w:szCs w:val="24"/>
        </w:rPr>
        <w:t>法定代表人（或授权代表）签名：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</w:rPr>
        <w:t xml:space="preserve">     联系电话：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</w:p>
    <w:p w14:paraId="242B3147">
      <w:pPr>
        <w:spacing w:line="400" w:lineRule="exact"/>
        <w:ind w:right="840"/>
        <w:rPr>
          <w:rFonts w:ascii="宋体" w:hAnsi="宋体"/>
          <w:sz w:val="28"/>
          <w:szCs w:val="28"/>
        </w:rPr>
      </w:pPr>
    </w:p>
    <w:p w14:paraId="1299063B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3F83390"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D9EBFB"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291C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6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auto"/>
    </w:pPr>
    <w:rPr>
      <w:rFonts w:ascii="Times New Roman" w:hAnsi="Times New Roman"/>
      <w:szCs w:val="20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2026-03-18T01:29:27Z</dcterms:created>
  <dc:creator>Internet3</dc:creator>
  <cp:lastModifiedBy>孟伶俊</cp:lastModifiedBy>
  <dcterms:modified xsi:type="dcterms:W3CDTF">2026-03-18T01:29:33Z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eyJoZGlkIjoiZTA2ZmFjM2M0Mjc5ZWNiY2YyNmI4NmY2MGJkODZkYTAiLCJ1c2VySWQiOiI0MjE4NTY3MjkifQ==</vt:lpwstr>
  </property>
  <property fmtid="{D5CDD505-2E9C-101B-9397-08002B2CF9AE}" pid="4" name="ICV">
    <vt:lpwstr>FACB38BD24BC474AA79E6FD5DD0B6F78_12</vt:lpwstr>
  </property>
</Properties>
</file>