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项目编号：2025ZYY-HW-CG007</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中山市中医院艾灸排烟系统采购安装项目（二次）</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3</w:t>
      </w:r>
      <w:r>
        <w:rPr>
          <w:rFonts w:hint="eastAsia" w:ascii="宋体" w:hAnsi="宋体"/>
          <w:sz w:val="30"/>
          <w:szCs w:val="30"/>
          <w:highlight w:val="none"/>
        </w:rPr>
        <w:t>月</w:t>
      </w:r>
      <w:r>
        <w:rPr>
          <w:rFonts w:hint="eastAsia" w:ascii="宋体" w:hAnsi="宋体"/>
          <w:sz w:val="30"/>
          <w:szCs w:val="30"/>
          <w:highlight w:val="none"/>
          <w:lang w:val="en-US" w:eastAsia="zh-CN"/>
        </w:rPr>
        <w:t>23日</w:t>
      </w:r>
      <w:bookmarkStart w:id="4" w:name="_GoBack"/>
      <w:bookmarkEnd w:id="4"/>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rPr>
        <w:t>采购需求响应表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0"/>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0"/>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0"/>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0"/>
        <w:spacing w:line="360" w:lineRule="auto"/>
        <w:ind w:firstLine="480" w:firstLineChars="200"/>
        <w:rPr>
          <w:rFonts w:hint="eastAsia" w:ascii="Times New Roman" w:hAnsi="Times New Roman" w:cs="Tahoma"/>
          <w:color w:val="000000"/>
          <w:kern w:val="28"/>
          <w:szCs w:val="24"/>
          <w:highlight w:val="none"/>
        </w:rPr>
      </w:pPr>
    </w:p>
    <w:p w14:paraId="387AA35D">
      <w:pPr>
        <w:pStyle w:val="40"/>
        <w:spacing w:line="360" w:lineRule="auto"/>
        <w:ind w:firstLine="480" w:firstLineChars="200"/>
        <w:rPr>
          <w:rFonts w:hint="eastAsia" w:ascii="Times New Roman" w:hAnsi="Times New Roman" w:cs="Tahoma"/>
          <w:color w:val="000000"/>
          <w:kern w:val="28"/>
          <w:szCs w:val="24"/>
          <w:highlight w:val="none"/>
        </w:rPr>
      </w:pPr>
    </w:p>
    <w:p w14:paraId="344183BF">
      <w:pPr>
        <w:pStyle w:val="40"/>
        <w:spacing w:line="360" w:lineRule="auto"/>
        <w:ind w:firstLine="480" w:firstLineChars="200"/>
        <w:rPr>
          <w:rFonts w:hint="eastAsia" w:ascii="Times New Roman" w:hAnsi="Times New Roman" w:cs="Tahoma"/>
          <w:color w:val="000000"/>
          <w:kern w:val="28"/>
          <w:szCs w:val="24"/>
          <w:highlight w:val="none"/>
        </w:rPr>
      </w:pPr>
    </w:p>
    <w:p w14:paraId="7111C1AA">
      <w:pPr>
        <w:pStyle w:val="40"/>
        <w:spacing w:line="360" w:lineRule="auto"/>
        <w:ind w:firstLine="480" w:firstLineChars="200"/>
        <w:rPr>
          <w:rFonts w:hint="eastAsia" w:ascii="Times New Roman" w:hAnsi="Times New Roman" w:cs="Tahoma"/>
          <w:color w:val="000000"/>
          <w:kern w:val="28"/>
          <w:szCs w:val="24"/>
          <w:highlight w:val="none"/>
        </w:rPr>
      </w:pPr>
    </w:p>
    <w:p w14:paraId="4DAE84A6">
      <w:pPr>
        <w:pStyle w:val="40"/>
        <w:spacing w:line="360" w:lineRule="auto"/>
        <w:ind w:firstLine="480" w:firstLineChars="200"/>
        <w:rPr>
          <w:rFonts w:hint="eastAsia" w:ascii="Times New Roman" w:hAnsi="Times New Roman" w:cs="Tahoma"/>
          <w:color w:val="000000"/>
          <w:kern w:val="28"/>
          <w:szCs w:val="24"/>
          <w:highlight w:val="none"/>
        </w:rPr>
      </w:pPr>
    </w:p>
    <w:p w14:paraId="4D604AD8">
      <w:pPr>
        <w:pStyle w:val="40"/>
        <w:spacing w:line="360" w:lineRule="auto"/>
        <w:ind w:firstLine="480" w:firstLineChars="200"/>
        <w:rPr>
          <w:rFonts w:hint="eastAsia" w:ascii="Times New Roman" w:hAnsi="Times New Roman" w:cs="Tahoma"/>
          <w:color w:val="000000"/>
          <w:kern w:val="28"/>
          <w:szCs w:val="24"/>
          <w:highlight w:val="none"/>
        </w:rPr>
      </w:pPr>
    </w:p>
    <w:p w14:paraId="01624FDA">
      <w:pPr>
        <w:pStyle w:val="40"/>
        <w:spacing w:line="360" w:lineRule="auto"/>
        <w:ind w:firstLine="480" w:firstLineChars="200"/>
        <w:rPr>
          <w:rFonts w:hint="eastAsia" w:ascii="Times New Roman" w:hAnsi="Times New Roman" w:cs="Tahoma"/>
          <w:color w:val="000000"/>
          <w:kern w:val="28"/>
          <w:szCs w:val="24"/>
          <w:highlight w:val="none"/>
        </w:rPr>
      </w:pPr>
    </w:p>
    <w:p w14:paraId="28F28E2B">
      <w:pPr>
        <w:pStyle w:val="40"/>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9"/>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2"/>
              <w:numPr>
                <w:ilvl w:val="0"/>
                <w:numId w:val="1"/>
              </w:numPr>
              <w:jc w:val="center"/>
              <w:rPr>
                <w:szCs w:val="21"/>
                <w:highlight w:val="none"/>
              </w:rPr>
            </w:pPr>
          </w:p>
        </w:tc>
        <w:tc>
          <w:tcPr>
            <w:tcW w:w="2476" w:type="dxa"/>
            <w:noWrap w:val="0"/>
            <w:vAlign w:val="center"/>
          </w:tcPr>
          <w:p w14:paraId="1D92F54D">
            <w:pPr>
              <w:pStyle w:val="42"/>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2"/>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2"/>
              <w:numPr>
                <w:ilvl w:val="0"/>
                <w:numId w:val="1"/>
              </w:numPr>
              <w:jc w:val="center"/>
              <w:rPr>
                <w:szCs w:val="21"/>
                <w:highlight w:val="none"/>
              </w:rPr>
            </w:pPr>
          </w:p>
        </w:tc>
        <w:tc>
          <w:tcPr>
            <w:tcW w:w="2476" w:type="dxa"/>
            <w:noWrap w:val="0"/>
            <w:vAlign w:val="center"/>
          </w:tcPr>
          <w:p w14:paraId="458B77DB">
            <w:pPr>
              <w:pStyle w:val="42"/>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2"/>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2"/>
              <w:numPr>
                <w:ilvl w:val="0"/>
                <w:numId w:val="1"/>
              </w:numPr>
              <w:jc w:val="center"/>
              <w:rPr>
                <w:szCs w:val="21"/>
                <w:highlight w:val="none"/>
              </w:rPr>
            </w:pPr>
          </w:p>
        </w:tc>
        <w:tc>
          <w:tcPr>
            <w:tcW w:w="2476" w:type="dxa"/>
            <w:noWrap w:val="0"/>
            <w:vAlign w:val="center"/>
          </w:tcPr>
          <w:p w14:paraId="233D9FCB">
            <w:pPr>
              <w:pStyle w:val="42"/>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2"/>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2"/>
              <w:numPr>
                <w:ilvl w:val="0"/>
                <w:numId w:val="1"/>
              </w:numPr>
              <w:jc w:val="center"/>
              <w:rPr>
                <w:szCs w:val="21"/>
                <w:highlight w:val="none"/>
              </w:rPr>
            </w:pPr>
          </w:p>
        </w:tc>
        <w:tc>
          <w:tcPr>
            <w:tcW w:w="2476" w:type="dxa"/>
            <w:noWrap w:val="0"/>
            <w:vAlign w:val="center"/>
          </w:tcPr>
          <w:p w14:paraId="10195A43">
            <w:pPr>
              <w:pStyle w:val="42"/>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2"/>
              <w:numPr>
                <w:ilvl w:val="0"/>
                <w:numId w:val="1"/>
              </w:numPr>
              <w:jc w:val="center"/>
              <w:rPr>
                <w:szCs w:val="21"/>
                <w:highlight w:val="none"/>
              </w:rPr>
            </w:pPr>
          </w:p>
        </w:tc>
        <w:tc>
          <w:tcPr>
            <w:tcW w:w="2476" w:type="dxa"/>
            <w:noWrap w:val="0"/>
            <w:vAlign w:val="center"/>
          </w:tcPr>
          <w:p w14:paraId="00EA4829">
            <w:pPr>
              <w:pStyle w:val="42"/>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2"/>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bl>
    <w:p w14:paraId="307C87E1">
      <w:pPr>
        <w:pStyle w:val="40"/>
        <w:spacing w:line="360" w:lineRule="auto"/>
        <w:rPr>
          <w:rFonts w:hint="eastAsia" w:cs="Tahoma"/>
          <w:color w:val="000000"/>
          <w:kern w:val="28"/>
          <w:szCs w:val="24"/>
          <w:highlight w:val="none"/>
        </w:rPr>
      </w:pPr>
    </w:p>
    <w:p w14:paraId="7937ECC5">
      <w:pPr>
        <w:pStyle w:val="40"/>
        <w:spacing w:line="360" w:lineRule="auto"/>
        <w:rPr>
          <w:rFonts w:hint="eastAsia" w:cs="Tahoma"/>
          <w:color w:val="000000"/>
          <w:kern w:val="28"/>
          <w:szCs w:val="24"/>
          <w:highlight w:val="none"/>
        </w:rPr>
      </w:pPr>
    </w:p>
    <w:p w14:paraId="76BB2D8E">
      <w:pPr>
        <w:pStyle w:val="40"/>
        <w:spacing w:line="360" w:lineRule="auto"/>
        <w:rPr>
          <w:rFonts w:hint="eastAsia" w:cs="Tahoma"/>
          <w:color w:val="000000"/>
          <w:kern w:val="28"/>
          <w:szCs w:val="24"/>
          <w:highlight w:val="none"/>
        </w:rPr>
      </w:pPr>
    </w:p>
    <w:p w14:paraId="419234C9">
      <w:pPr>
        <w:pStyle w:val="40"/>
        <w:spacing w:line="360" w:lineRule="auto"/>
        <w:rPr>
          <w:rFonts w:hint="eastAsia" w:cs="Tahoma"/>
          <w:color w:val="000000"/>
          <w:kern w:val="28"/>
          <w:szCs w:val="24"/>
          <w:highlight w:val="none"/>
        </w:rPr>
      </w:pPr>
    </w:p>
    <w:p w14:paraId="06971BCC">
      <w:pPr>
        <w:pStyle w:val="40"/>
        <w:spacing w:line="360" w:lineRule="auto"/>
        <w:rPr>
          <w:rFonts w:hint="eastAsia" w:cs="Tahoma"/>
          <w:color w:val="000000"/>
          <w:kern w:val="28"/>
          <w:szCs w:val="24"/>
          <w:highlight w:val="none"/>
        </w:rPr>
      </w:pPr>
    </w:p>
    <w:p w14:paraId="639DFBB5">
      <w:pPr>
        <w:pStyle w:val="40"/>
        <w:spacing w:line="360" w:lineRule="auto"/>
        <w:rPr>
          <w:rFonts w:hint="eastAsia" w:cs="Tahoma"/>
          <w:color w:val="000000"/>
          <w:kern w:val="28"/>
          <w:szCs w:val="24"/>
          <w:highlight w:val="none"/>
        </w:rPr>
      </w:pPr>
    </w:p>
    <w:p w14:paraId="75BCE0FB">
      <w:pPr>
        <w:pStyle w:val="40"/>
        <w:spacing w:line="360" w:lineRule="auto"/>
        <w:rPr>
          <w:rFonts w:hint="eastAsia" w:cs="Tahoma"/>
          <w:color w:val="000000"/>
          <w:kern w:val="28"/>
          <w:szCs w:val="24"/>
          <w:highlight w:val="none"/>
        </w:rPr>
      </w:pPr>
    </w:p>
    <w:p w14:paraId="1DA1545E">
      <w:pPr>
        <w:pStyle w:val="40"/>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9"/>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2"/>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2"/>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响应供应商对采购文件中“三、采购项目需求内容”中的“★”条款内容逐条响应，提供承诺函，格式自拟</w:t>
            </w:r>
          </w:p>
        </w:tc>
      </w:tr>
    </w:tbl>
    <w:p w14:paraId="5D3774CA">
      <w:pPr>
        <w:pStyle w:val="40"/>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0"/>
        <w:spacing w:line="360" w:lineRule="auto"/>
        <w:rPr>
          <w:rFonts w:hint="eastAsia" w:eastAsia="宋体"/>
          <w:b/>
          <w:color w:val="00000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0"/>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0"/>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0"/>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0"/>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0"/>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0"/>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0"/>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0"/>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0"/>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0"/>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0"/>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rPr>
              <w:t>采购需求响应表</w:t>
            </w:r>
            <w:r>
              <w:rPr>
                <w:rFonts w:hint="eastAsia" w:cs="Tahoma"/>
                <w:color w:val="000000"/>
                <w:kern w:val="28"/>
                <w:szCs w:val="24"/>
                <w:highlight w:val="none"/>
                <w:lang w:eastAsia="zh-CN"/>
              </w:rPr>
              <w:t>》</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0"/>
              <w:spacing w:line="360" w:lineRule="auto"/>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商务条款响应表</w:t>
            </w:r>
            <w:r>
              <w:rPr>
                <w:rFonts w:hint="eastAsia" w:cs="Tahoma"/>
                <w:color w:val="000000"/>
                <w:kern w:val="28"/>
                <w:szCs w:val="24"/>
                <w:highlight w:val="none"/>
                <w:lang w:eastAsia="zh-CN"/>
              </w:rPr>
              <w:t>》</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0"/>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0"/>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0"/>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0"/>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bl>
    <w:p w14:paraId="50E1E6D5">
      <w:pPr>
        <w:pStyle w:val="40"/>
        <w:spacing w:line="360" w:lineRule="auto"/>
        <w:rPr>
          <w:rFonts w:hint="eastAsia" w:cs="Tahoma"/>
          <w:b/>
          <w:kern w:val="28"/>
          <w:szCs w:val="24"/>
          <w:highlight w:val="none"/>
        </w:rPr>
      </w:pPr>
    </w:p>
    <w:p w14:paraId="5C8C7002">
      <w:pPr>
        <w:pStyle w:val="40"/>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0"/>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0"/>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0"/>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23</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25</w:t>
      </w:r>
      <w:r>
        <w:rPr>
          <w:rFonts w:hint="eastAsia" w:cs="Tahoma"/>
          <w:b/>
          <w:bCs/>
          <w:color w:val="000000"/>
          <w:kern w:val="28"/>
          <w:szCs w:val="24"/>
          <w:highlight w:val="none"/>
        </w:rPr>
        <w:t>日17：30</w:t>
      </w:r>
    </w:p>
    <w:p w14:paraId="6CF29CF5">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：00</w:t>
      </w:r>
    </w:p>
    <w:p w14:paraId="40FA91DC">
      <w:pPr>
        <w:pStyle w:val="40"/>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40"/>
        <w:spacing w:line="360" w:lineRule="auto"/>
        <w:ind w:firstLine="480" w:firstLineChars="200"/>
        <w:jc w:val="center"/>
        <w:rPr>
          <w:rFonts w:hint="eastAsia" w:cs="Tahoma"/>
          <w:b/>
          <w:color w:val="000000"/>
          <w:kern w:val="28"/>
          <w:szCs w:val="24"/>
          <w:highlight w:val="none"/>
        </w:rPr>
      </w:pPr>
    </w:p>
    <w:p w14:paraId="196C51D3">
      <w:pPr>
        <w:pStyle w:val="40"/>
        <w:spacing w:line="360" w:lineRule="auto"/>
        <w:ind w:firstLine="480" w:firstLineChars="200"/>
        <w:jc w:val="center"/>
        <w:rPr>
          <w:rFonts w:hint="eastAsia" w:cs="Tahoma"/>
          <w:b/>
          <w:color w:val="000000"/>
          <w:kern w:val="28"/>
          <w:szCs w:val="24"/>
          <w:highlight w:val="none"/>
        </w:rPr>
      </w:pPr>
    </w:p>
    <w:p w14:paraId="44B249AD">
      <w:pPr>
        <w:pStyle w:val="40"/>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项目名称：</w:t>
      </w:r>
      <w:r>
        <w:rPr>
          <w:rFonts w:hint="eastAsia" w:ascii="宋体" w:hAnsi="宋体" w:eastAsia="宋体" w:cs="Times New Roman"/>
          <w:sz w:val="24"/>
          <w:szCs w:val="24"/>
          <w:highlight w:val="none"/>
          <w:lang w:eastAsia="zh-CN"/>
        </w:rPr>
        <w:t>中山市中医院艾灸排烟系统采购安装项目（二次）</w:t>
      </w:r>
    </w:p>
    <w:p w14:paraId="73D9D947">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2.项目内容预算：30万元</w:t>
      </w:r>
    </w:p>
    <w:p w14:paraId="480B44EE">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核心产品为：艾灸排烟系统</w:t>
      </w:r>
    </w:p>
    <w:p w14:paraId="6D1BB60D">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交货地点：</w:t>
      </w:r>
      <w:r>
        <w:rPr>
          <w:rFonts w:hint="eastAsia" w:ascii="宋体" w:hAnsi="宋体" w:eastAsia="宋体" w:cs="Times New Roman"/>
          <w:sz w:val="24"/>
          <w:szCs w:val="24"/>
          <w:highlight w:val="none"/>
          <w:lang w:eastAsia="zh-CN"/>
        </w:rPr>
        <w:t>中山市中医院</w:t>
      </w:r>
      <w:r>
        <w:rPr>
          <w:rFonts w:hint="eastAsia" w:ascii="宋体" w:hAnsi="宋体" w:eastAsia="宋体" w:cs="Times New Roman"/>
          <w:sz w:val="24"/>
          <w:szCs w:val="24"/>
          <w:highlight w:val="none"/>
          <w:lang w:val="en-US"/>
        </w:rPr>
        <w:t>使用科室</w:t>
      </w:r>
    </w:p>
    <w:p w14:paraId="0CD9C1A5">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交货期：</w:t>
      </w:r>
      <w:r>
        <w:rPr>
          <w:rFonts w:hint="eastAsia" w:ascii="宋体" w:hAnsi="宋体" w:eastAsia="宋体" w:cs="Times New Roman"/>
          <w:sz w:val="24"/>
          <w:szCs w:val="24"/>
          <w:highlight w:val="none"/>
          <w:lang w:val="en-US" w:eastAsia="zh-CN"/>
        </w:rPr>
        <w:t>合同签订后，收到采购人送货通知</w:t>
      </w:r>
      <w:r>
        <w:rPr>
          <w:rFonts w:hint="eastAsia" w:ascii="宋体" w:hAnsi="宋体" w:cs="Times New Roman"/>
          <w:sz w:val="24"/>
          <w:szCs w:val="24"/>
          <w:highlight w:val="none"/>
          <w:lang w:val="en-US" w:eastAsia="zh-CN"/>
        </w:rPr>
        <w:t>20</w:t>
      </w:r>
      <w:r>
        <w:rPr>
          <w:rFonts w:hint="eastAsia" w:ascii="宋体" w:hAnsi="宋体" w:eastAsia="宋体" w:cs="Times New Roman"/>
          <w:sz w:val="24"/>
          <w:szCs w:val="24"/>
          <w:highlight w:val="none"/>
          <w:lang w:val="en-US" w:eastAsia="zh-CN"/>
        </w:rPr>
        <w:t>天</w:t>
      </w:r>
      <w:r>
        <w:rPr>
          <w:rFonts w:hint="eastAsia" w:ascii="宋体" w:hAnsi="宋体" w:eastAsia="宋体" w:cs="Times New Roman"/>
          <w:sz w:val="24"/>
          <w:szCs w:val="24"/>
          <w:highlight w:val="none"/>
          <w:lang w:val="en-US" w:eastAsia="zh-CN"/>
        </w:rPr>
        <w:t>内完成安装调试。</w:t>
      </w:r>
    </w:p>
    <w:p w14:paraId="43AE25E8">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要求：按总价报价，</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报价不得超出项目预算金额，否则视为无效</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响应供应商</w:t>
      </w:r>
      <w:r>
        <w:rPr>
          <w:rFonts w:hint="eastAsia" w:ascii="宋体" w:hAnsi="宋体" w:eastAsia="宋体" w:cs="Times New Roman"/>
          <w:sz w:val="24"/>
          <w:szCs w:val="24"/>
          <w:highlight w:val="none"/>
          <w:lang w:val="en-US" w:eastAsia="zh-CN"/>
        </w:rPr>
        <w:t>的</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lang w:val="en-US"/>
        </w:rPr>
        <w:t>包括但不限于完成合同约定所需的</w:t>
      </w:r>
      <w:r>
        <w:rPr>
          <w:rFonts w:hint="eastAsia" w:ascii="宋体" w:hAnsi="宋体" w:eastAsia="宋体" w:cs="Times New Roman"/>
          <w:sz w:val="24"/>
          <w:szCs w:val="24"/>
          <w:highlight w:val="none"/>
          <w:lang w:val="en-US" w:eastAsia="zh-CN"/>
        </w:rPr>
        <w:t>设备费、</w:t>
      </w:r>
      <w:r>
        <w:rPr>
          <w:rFonts w:hint="eastAsia" w:ascii="宋体" w:hAnsi="宋体" w:eastAsia="宋体" w:cs="Times New Roman"/>
          <w:sz w:val="24"/>
          <w:szCs w:val="24"/>
          <w:highlight w:val="none"/>
          <w:lang w:val="en-US"/>
        </w:rPr>
        <w:t>人工费、差旅（交通、住宿）费、餐费、专家费、保险、管理费、</w:t>
      </w:r>
      <w:r>
        <w:rPr>
          <w:rFonts w:hint="eastAsia" w:ascii="宋体" w:hAnsi="宋体" w:eastAsia="宋体" w:cs="Times New Roman"/>
          <w:sz w:val="24"/>
          <w:szCs w:val="24"/>
          <w:highlight w:val="none"/>
          <w:lang w:val="en-US" w:eastAsia="zh-CN"/>
        </w:rPr>
        <w:t>合理</w:t>
      </w:r>
      <w:r>
        <w:rPr>
          <w:rFonts w:hint="eastAsia" w:ascii="宋体" w:hAnsi="宋体" w:eastAsia="宋体" w:cs="Times New Roman"/>
          <w:sz w:val="24"/>
          <w:szCs w:val="24"/>
          <w:highlight w:val="none"/>
          <w:lang w:val="en-US"/>
        </w:rPr>
        <w:t>利润、</w:t>
      </w:r>
      <w:r>
        <w:rPr>
          <w:rFonts w:hint="eastAsia" w:ascii="宋体" w:hAnsi="宋体" w:eastAsia="宋体" w:cs="Times New Roman"/>
          <w:sz w:val="24"/>
          <w:szCs w:val="24"/>
          <w:highlight w:val="none"/>
          <w:lang w:val="en-US" w:eastAsia="zh-CN"/>
        </w:rPr>
        <w:t>各种</w:t>
      </w:r>
      <w:r>
        <w:rPr>
          <w:rFonts w:hint="eastAsia" w:ascii="宋体" w:hAnsi="宋体" w:eastAsia="宋体" w:cs="Times New Roman"/>
          <w:sz w:val="24"/>
          <w:szCs w:val="24"/>
          <w:highlight w:val="none"/>
          <w:lang w:val="en-US"/>
        </w:rPr>
        <w:t>税</w:t>
      </w:r>
      <w:r>
        <w:rPr>
          <w:rFonts w:hint="eastAsia" w:ascii="宋体" w:hAnsi="宋体" w:eastAsia="宋体" w:cs="Times New Roman"/>
          <w:sz w:val="24"/>
          <w:szCs w:val="24"/>
          <w:highlight w:val="none"/>
          <w:lang w:val="en-US" w:eastAsia="zh-CN"/>
        </w:rPr>
        <w:t>费、</w:t>
      </w:r>
      <w:r>
        <w:rPr>
          <w:rFonts w:hint="eastAsia" w:ascii="宋体" w:hAnsi="宋体" w:eastAsia="宋体" w:cs="Times New Roman"/>
          <w:sz w:val="24"/>
          <w:szCs w:val="24"/>
          <w:highlight w:val="none"/>
          <w:lang w:val="en-US"/>
        </w:rPr>
        <w:t>需要向第三方支付的版权费</w:t>
      </w:r>
      <w:r>
        <w:rPr>
          <w:rFonts w:hint="eastAsia" w:ascii="宋体" w:hAnsi="宋体" w:eastAsia="宋体" w:cs="Times New Roman"/>
          <w:sz w:val="24"/>
          <w:szCs w:val="24"/>
          <w:highlight w:val="none"/>
          <w:lang w:val="en-US" w:eastAsia="zh-CN"/>
        </w:rPr>
        <w:t>和</w:t>
      </w:r>
      <w:r>
        <w:rPr>
          <w:rFonts w:hint="eastAsia" w:ascii="宋体" w:hAnsi="宋体" w:eastAsia="宋体" w:cs="Times New Roman"/>
          <w:sz w:val="24"/>
          <w:szCs w:val="24"/>
          <w:highlight w:val="none"/>
          <w:lang w:val="en-US"/>
        </w:rPr>
        <w:t>专利费等所有费用</w:t>
      </w:r>
      <w:r>
        <w:rPr>
          <w:rFonts w:hint="eastAsia" w:ascii="宋体" w:hAnsi="宋体" w:eastAsia="宋体" w:cs="Times New Roman"/>
          <w:sz w:val="24"/>
          <w:szCs w:val="24"/>
          <w:highlight w:val="none"/>
          <w:lang w:val="en-US" w:eastAsia="zh-CN"/>
        </w:rPr>
        <w:t>及合同实施过程中可预见和不可预见的一切费用</w:t>
      </w:r>
      <w:r>
        <w:rPr>
          <w:rFonts w:hint="eastAsia" w:ascii="宋体" w:hAnsi="宋体" w:eastAsia="宋体" w:cs="Times New Roman"/>
          <w:sz w:val="24"/>
          <w:szCs w:val="24"/>
          <w:highlight w:val="none"/>
          <w:lang w:val="en-US"/>
        </w:rPr>
        <w:t>。</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报价中不得包含采购文件要求以外的内容，否则，在评标时不予核减；若</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报价有缺漏项的，缺漏项部分的价格视为已包含在</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报价中，不作任何调整，采购人不再支付任何额外费用。</w:t>
      </w:r>
    </w:p>
    <w:p w14:paraId="00A6B5CC">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7.履约保证金：不收取</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）项目技术规格、参数及要求</w:t>
      </w:r>
    </w:p>
    <w:p w14:paraId="36DDC8BE">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25C05DF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1.1集气罩尺寸≥650*410mm，PC材质，可上下、前后移动；</w:t>
      </w:r>
    </w:p>
    <w:p w14:paraId="3BC4076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1.2导轨：铝合金材质；</w:t>
      </w:r>
    </w:p>
    <w:p w14:paraId="407CD1E1">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1.3气流调节阀：手动调节外部阀门旋钮，控制进气流量；</w:t>
      </w:r>
    </w:p>
    <w:p w14:paraId="2B268901">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w:t>
      </w:r>
      <w:r>
        <w:rPr>
          <w:rFonts w:hint="eastAsia" w:ascii="宋体" w:hAnsi="宋体"/>
          <w:b/>
          <w:bCs/>
          <w:szCs w:val="21"/>
          <w:highlight w:val="none"/>
        </w:rPr>
        <w:t>楼层艾灸</w:t>
      </w:r>
      <w:r>
        <w:rPr>
          <w:rFonts w:hint="eastAsia" w:ascii="宋体" w:hAnsi="宋体"/>
          <w:b/>
          <w:bCs/>
          <w:szCs w:val="21"/>
          <w:highlight w:val="none"/>
          <w:lang w:eastAsia="zh-CN"/>
        </w:rPr>
        <w:t>排</w:t>
      </w:r>
      <w:r>
        <w:rPr>
          <w:rFonts w:hint="eastAsia" w:ascii="宋体" w:hAnsi="宋体"/>
          <w:b/>
          <w:bCs/>
          <w:szCs w:val="21"/>
          <w:highlight w:val="none"/>
        </w:rPr>
        <w:t>烟风机</w:t>
      </w:r>
    </w:p>
    <w:p w14:paraId="2B023E19">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6CE917D5">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0.6kW</w:t>
      </w:r>
      <w:r>
        <w:rPr>
          <w:rFonts w:ascii="宋体" w:hAnsi="宋体" w:cs="宋体"/>
          <w:szCs w:val="21"/>
          <w:highlight w:val="none"/>
        </w:rPr>
        <w:t>/</w:t>
      </w:r>
      <w:r>
        <w:rPr>
          <w:rFonts w:hint="eastAsia" w:ascii="宋体" w:hAnsi="宋体" w:cs="宋体"/>
          <w:szCs w:val="21"/>
          <w:highlight w:val="none"/>
        </w:rPr>
        <w:t>220V</w:t>
      </w:r>
      <w:r>
        <w:rPr>
          <w:rFonts w:hint="eastAsia" w:ascii="宋体" w:hAnsi="宋体" w:cs="宋体"/>
          <w:szCs w:val="21"/>
          <w:highlight w:val="none"/>
          <w:lang w:eastAsia="zh-CN"/>
        </w:rPr>
        <w:t>。</w:t>
      </w:r>
    </w:p>
    <w:p w14:paraId="4BD3F936">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w:t>
      </w:r>
      <w:r>
        <w:rPr>
          <w:rFonts w:hint="eastAsia" w:ascii="宋体" w:hAnsi="宋体"/>
          <w:b/>
          <w:bCs/>
          <w:szCs w:val="21"/>
          <w:highlight w:val="none"/>
        </w:rPr>
        <w:t>楼层艾灸烟</w:t>
      </w:r>
      <w:r>
        <w:rPr>
          <w:rFonts w:hint="eastAsia" w:ascii="宋体" w:hAnsi="宋体"/>
          <w:b/>
          <w:bCs/>
          <w:szCs w:val="21"/>
          <w:highlight w:val="none"/>
          <w:lang w:eastAsia="zh-CN"/>
        </w:rPr>
        <w:t>雾</w:t>
      </w:r>
      <w:r>
        <w:rPr>
          <w:rFonts w:hint="eastAsia" w:ascii="宋体" w:hAnsi="宋体"/>
          <w:b/>
          <w:bCs/>
          <w:szCs w:val="21"/>
          <w:highlight w:val="none"/>
        </w:rPr>
        <w:t>净化</w:t>
      </w:r>
      <w:r>
        <w:rPr>
          <w:rFonts w:hint="eastAsia" w:ascii="宋体" w:hAnsi="宋体"/>
          <w:b/>
          <w:bCs/>
          <w:szCs w:val="21"/>
          <w:highlight w:val="none"/>
          <w:lang w:eastAsia="zh-CN"/>
        </w:rPr>
        <w:t>处理机</w:t>
      </w:r>
    </w:p>
    <w:p w14:paraId="02DF6C70">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08F718F4">
      <w:pPr>
        <w:tabs>
          <w:tab w:val="decimal" w:pos="315"/>
          <w:tab w:val="left" w:pos="630"/>
        </w:tabs>
        <w:spacing w:line="360" w:lineRule="auto"/>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1kW/220V</w:t>
      </w:r>
      <w:r>
        <w:rPr>
          <w:rFonts w:hint="eastAsia" w:ascii="宋体" w:hAnsi="宋体" w:cs="宋体"/>
          <w:szCs w:val="21"/>
          <w:highlight w:val="none"/>
          <w:lang w:val="en-US" w:eastAsia="zh-CN"/>
        </w:rPr>
        <w:t>。</w:t>
      </w:r>
    </w:p>
    <w:p w14:paraId="2A6F1CE3">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3.3</w:t>
      </w:r>
      <w:r>
        <w:rPr>
          <w:rFonts w:hint="eastAsia" w:ascii="宋体" w:hAnsi="宋体" w:cs="宋体"/>
          <w:szCs w:val="21"/>
          <w:highlight w:val="none"/>
          <w:lang w:val="en-US" w:eastAsia="zh-CN"/>
        </w:rPr>
        <w:t>.</w:t>
      </w:r>
      <w:r>
        <w:rPr>
          <w:rFonts w:hint="eastAsia" w:ascii="宋体" w:hAnsi="宋体" w:cs="宋体"/>
          <w:szCs w:val="21"/>
          <w:highlight w:val="none"/>
        </w:rPr>
        <w:t>除烟效率≥95%</w:t>
      </w:r>
      <w:r>
        <w:rPr>
          <w:rFonts w:hint="eastAsia" w:ascii="宋体" w:hAnsi="宋体" w:cs="宋体"/>
          <w:szCs w:val="21"/>
          <w:highlight w:val="none"/>
          <w:lang w:eastAsia="zh-CN"/>
        </w:rPr>
        <w:t>。</w:t>
      </w:r>
    </w:p>
    <w:p w14:paraId="67B81CC7">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.配备</w:t>
      </w:r>
      <w:r>
        <w:rPr>
          <w:rFonts w:hint="eastAsia" w:ascii="宋体" w:hAnsi="宋体" w:eastAsia="宋体" w:cs="宋体"/>
          <w:szCs w:val="21"/>
          <w:highlight w:val="none"/>
        </w:rPr>
        <w:t>电子净化</w:t>
      </w:r>
      <w:r>
        <w:rPr>
          <w:rFonts w:hint="eastAsia" w:ascii="宋体" w:hAnsi="宋体" w:eastAsia="宋体" w:cs="宋体"/>
          <w:szCs w:val="21"/>
          <w:highlight w:val="none"/>
          <w:lang w:val="en-US" w:eastAsia="zh-CN"/>
        </w:rPr>
        <w:t>功能</w:t>
      </w:r>
      <w:r>
        <w:rPr>
          <w:rFonts w:hint="eastAsia" w:ascii="宋体" w:hAnsi="宋体" w:eastAsia="宋体" w:cs="宋体"/>
          <w:szCs w:val="21"/>
          <w:highlight w:val="none"/>
        </w:rPr>
        <w:t>，不锈钢电场，带过滤器</w:t>
      </w:r>
      <w:r>
        <w:rPr>
          <w:rFonts w:hint="eastAsia" w:ascii="宋体" w:hAnsi="宋体" w:eastAsia="宋体" w:cs="宋体"/>
          <w:szCs w:val="21"/>
          <w:highlight w:val="none"/>
          <w:lang w:eastAsia="zh-CN"/>
        </w:rPr>
        <w:t>。</w:t>
      </w:r>
    </w:p>
    <w:p w14:paraId="12F94E5D">
      <w:pPr>
        <w:tabs>
          <w:tab w:val="decimal" w:pos="315"/>
          <w:tab w:val="left" w:pos="630"/>
        </w:tabs>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4.配置清单</w:t>
      </w:r>
    </w:p>
    <w:tbl>
      <w:tblPr>
        <w:tblStyle w:val="19"/>
        <w:tblW w:w="10577" w:type="dxa"/>
        <w:jc w:val="center"/>
        <w:tblLayout w:type="fixed"/>
        <w:tblCellMar>
          <w:top w:w="0" w:type="dxa"/>
          <w:left w:w="108" w:type="dxa"/>
          <w:bottom w:w="0" w:type="dxa"/>
          <w:right w:w="108" w:type="dxa"/>
        </w:tblCellMar>
      </w:tblPr>
      <w:tblGrid>
        <w:gridCol w:w="1277"/>
        <w:gridCol w:w="3150"/>
        <w:gridCol w:w="3487"/>
        <w:gridCol w:w="1379"/>
        <w:gridCol w:w="1284"/>
      </w:tblGrid>
      <w:tr w14:paraId="1668BAC0">
        <w:tblPrEx>
          <w:tblCellMar>
            <w:top w:w="0" w:type="dxa"/>
            <w:left w:w="108" w:type="dxa"/>
            <w:bottom w:w="0" w:type="dxa"/>
            <w:right w:w="108" w:type="dxa"/>
          </w:tblCellMar>
        </w:tblPrEx>
        <w:trPr>
          <w:trHeight w:val="360" w:hRule="atLeast"/>
          <w:jc w:val="center"/>
        </w:trPr>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5600C49B">
            <w:pPr>
              <w:widowControl/>
              <w:tabs>
                <w:tab w:val="decimal" w:pos="315"/>
                <w:tab w:val="left" w:pos="630"/>
              </w:tabs>
              <w:spacing w:line="240" w:lineRule="auto"/>
              <w:jc w:val="center"/>
              <w:rPr>
                <w:rFonts w:ascii="宋体" w:hAnsi="宋体" w:cs="宋体"/>
                <w:b/>
                <w:bCs/>
                <w:kern w:val="0"/>
                <w:sz w:val="22"/>
                <w:szCs w:val="22"/>
                <w:highlight w:val="none"/>
              </w:rPr>
            </w:pPr>
            <w:bookmarkStart w:id="0" w:name="RANGE!A1:F58"/>
            <w:r>
              <w:rPr>
                <w:rFonts w:hint="eastAsia" w:ascii="宋体" w:hAnsi="宋体" w:cs="宋体"/>
                <w:b/>
                <w:bCs/>
                <w:kern w:val="0"/>
                <w:sz w:val="22"/>
                <w:szCs w:val="22"/>
                <w:highlight w:val="none"/>
              </w:rPr>
              <w:t>序号</w:t>
            </w:r>
            <w:bookmarkEnd w:id="0"/>
          </w:p>
        </w:tc>
        <w:tc>
          <w:tcPr>
            <w:tcW w:w="3150" w:type="dxa"/>
            <w:vMerge w:val="restart"/>
            <w:tcBorders>
              <w:top w:val="single" w:color="auto" w:sz="4" w:space="0"/>
              <w:left w:val="single" w:color="auto" w:sz="4" w:space="0"/>
              <w:bottom w:val="single" w:color="auto" w:sz="4" w:space="0"/>
              <w:right w:val="single" w:color="auto" w:sz="4" w:space="0"/>
            </w:tcBorders>
            <w:noWrap w:val="0"/>
            <w:vAlign w:val="center"/>
          </w:tcPr>
          <w:p w14:paraId="47A7E70F">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3487" w:type="dxa"/>
            <w:vMerge w:val="restart"/>
            <w:tcBorders>
              <w:top w:val="single" w:color="auto" w:sz="4" w:space="0"/>
              <w:left w:val="single" w:color="auto" w:sz="4" w:space="0"/>
              <w:bottom w:val="single" w:color="auto" w:sz="4" w:space="0"/>
              <w:right w:val="single" w:color="auto" w:sz="4" w:space="0"/>
            </w:tcBorders>
            <w:noWrap w:val="0"/>
            <w:vAlign w:val="center"/>
          </w:tcPr>
          <w:p w14:paraId="6EBD94DB">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型号规格</w:t>
            </w: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14:paraId="12777367">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14:paraId="291F6CB5">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14:paraId="4210AEEA">
        <w:tblPrEx>
          <w:tblCellMar>
            <w:top w:w="0" w:type="dxa"/>
            <w:left w:w="108" w:type="dxa"/>
            <w:bottom w:w="0" w:type="dxa"/>
            <w:right w:w="108" w:type="dxa"/>
          </w:tblCellMar>
        </w:tblPrEx>
        <w:trPr>
          <w:trHeight w:val="312" w:hRule="atLeast"/>
          <w:jc w:val="center"/>
        </w:trPr>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7C54BA09">
            <w:pPr>
              <w:widowControl/>
              <w:tabs>
                <w:tab w:val="decimal" w:pos="315"/>
                <w:tab w:val="left" w:pos="630"/>
              </w:tabs>
              <w:spacing w:line="240" w:lineRule="auto"/>
              <w:jc w:val="left"/>
              <w:rPr>
                <w:rFonts w:ascii="宋体" w:hAnsi="宋体" w:cs="宋体"/>
                <w:b/>
                <w:bCs/>
                <w:kern w:val="0"/>
                <w:sz w:val="22"/>
                <w:szCs w:val="22"/>
                <w:highlight w:val="none"/>
              </w:rPr>
            </w:pPr>
          </w:p>
        </w:tc>
        <w:tc>
          <w:tcPr>
            <w:tcW w:w="3150" w:type="dxa"/>
            <w:vMerge w:val="continue"/>
            <w:tcBorders>
              <w:top w:val="single" w:color="auto" w:sz="4" w:space="0"/>
              <w:left w:val="single" w:color="auto" w:sz="4" w:space="0"/>
              <w:bottom w:val="single" w:color="auto" w:sz="4" w:space="0"/>
              <w:right w:val="single" w:color="auto" w:sz="4" w:space="0"/>
            </w:tcBorders>
            <w:noWrap w:val="0"/>
            <w:vAlign w:val="center"/>
          </w:tcPr>
          <w:p w14:paraId="31674E42">
            <w:pPr>
              <w:widowControl/>
              <w:tabs>
                <w:tab w:val="decimal" w:pos="315"/>
                <w:tab w:val="left" w:pos="630"/>
              </w:tabs>
              <w:spacing w:line="240" w:lineRule="auto"/>
              <w:jc w:val="left"/>
              <w:rPr>
                <w:rFonts w:ascii="宋体" w:hAnsi="宋体" w:cs="宋体"/>
                <w:b/>
                <w:bCs/>
                <w:kern w:val="0"/>
                <w:sz w:val="22"/>
                <w:szCs w:val="22"/>
                <w:highlight w:val="none"/>
              </w:rPr>
            </w:pPr>
          </w:p>
        </w:tc>
        <w:tc>
          <w:tcPr>
            <w:tcW w:w="3487" w:type="dxa"/>
            <w:vMerge w:val="continue"/>
            <w:tcBorders>
              <w:top w:val="single" w:color="auto" w:sz="4" w:space="0"/>
              <w:left w:val="single" w:color="auto" w:sz="4" w:space="0"/>
              <w:bottom w:val="single" w:color="auto" w:sz="4" w:space="0"/>
              <w:right w:val="single" w:color="auto" w:sz="4" w:space="0"/>
            </w:tcBorders>
            <w:noWrap w:val="0"/>
            <w:vAlign w:val="center"/>
          </w:tcPr>
          <w:p w14:paraId="6A13D0CA">
            <w:pPr>
              <w:widowControl/>
              <w:tabs>
                <w:tab w:val="decimal" w:pos="315"/>
                <w:tab w:val="left" w:pos="630"/>
              </w:tabs>
              <w:spacing w:line="240" w:lineRule="auto"/>
              <w:jc w:val="left"/>
              <w:rPr>
                <w:rFonts w:ascii="宋体" w:hAnsi="宋体" w:cs="宋体"/>
                <w:b/>
                <w:bCs/>
                <w:kern w:val="0"/>
                <w:sz w:val="22"/>
                <w:szCs w:val="22"/>
                <w:highlight w:val="none"/>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14:paraId="6C5C5318">
            <w:pPr>
              <w:widowControl/>
              <w:tabs>
                <w:tab w:val="decimal" w:pos="315"/>
                <w:tab w:val="left" w:pos="630"/>
              </w:tabs>
              <w:spacing w:line="240" w:lineRule="auto"/>
              <w:jc w:val="left"/>
              <w:rPr>
                <w:rFonts w:ascii="宋体" w:hAnsi="宋体" w:cs="宋体"/>
                <w:b/>
                <w:bCs/>
                <w:kern w:val="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14:paraId="7A38BA81">
            <w:pPr>
              <w:widowControl/>
              <w:tabs>
                <w:tab w:val="decimal" w:pos="315"/>
                <w:tab w:val="left" w:pos="630"/>
              </w:tabs>
              <w:spacing w:line="240" w:lineRule="auto"/>
              <w:jc w:val="left"/>
              <w:rPr>
                <w:rFonts w:ascii="宋体" w:hAnsi="宋体" w:cs="宋体"/>
                <w:b/>
                <w:bCs/>
                <w:kern w:val="0"/>
                <w:sz w:val="22"/>
                <w:szCs w:val="22"/>
                <w:highlight w:val="none"/>
              </w:rPr>
            </w:pPr>
          </w:p>
        </w:tc>
      </w:tr>
      <w:tr w14:paraId="7C7ADD26">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07F2AA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一、针灸推拿科</w:t>
            </w:r>
            <w:r>
              <w:rPr>
                <w:rFonts w:hint="eastAsia" w:ascii="宋体" w:hAnsi="宋体" w:cs="宋体"/>
                <w:b/>
                <w:bCs/>
                <w:kern w:val="0"/>
                <w:sz w:val="22"/>
                <w:szCs w:val="22"/>
                <w:highlight w:val="none"/>
              </w:rPr>
              <w:t>艾灸排烟系统</w:t>
            </w:r>
          </w:p>
        </w:tc>
      </w:tr>
      <w:tr w14:paraId="2389E4F0">
        <w:tblPrEx>
          <w:tblCellMar>
            <w:top w:w="0" w:type="dxa"/>
            <w:left w:w="108" w:type="dxa"/>
            <w:bottom w:w="0" w:type="dxa"/>
            <w:right w:w="108" w:type="dxa"/>
          </w:tblCellMar>
        </w:tblPrEx>
        <w:trPr>
          <w:trHeight w:val="552"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E41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5B4372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7FA10AF">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F88D1A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6F0E9C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7CFDFA32">
        <w:tblPrEx>
          <w:tblCellMar>
            <w:top w:w="0" w:type="dxa"/>
            <w:left w:w="108" w:type="dxa"/>
            <w:bottom w:w="0" w:type="dxa"/>
            <w:right w:w="108" w:type="dxa"/>
          </w:tblCellMar>
        </w:tblPrEx>
        <w:trPr>
          <w:trHeight w:val="51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A50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4B5690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净化处理</w:t>
            </w:r>
            <w:r>
              <w:rPr>
                <w:rFonts w:hint="eastAsia" w:ascii="宋体" w:hAnsi="宋体" w:cs="宋体"/>
                <w:kern w:val="0"/>
                <w:sz w:val="22"/>
                <w:szCs w:val="22"/>
                <w:highlight w:val="none"/>
                <w:lang w:eastAsia="zh-CN"/>
              </w:rPr>
              <w:t>机</w:t>
            </w:r>
          </w:p>
        </w:tc>
        <w:tc>
          <w:tcPr>
            <w:tcW w:w="3487" w:type="dxa"/>
            <w:tcBorders>
              <w:top w:val="nil"/>
              <w:left w:val="nil"/>
              <w:bottom w:val="single" w:color="auto" w:sz="4" w:space="0"/>
              <w:right w:val="single" w:color="auto" w:sz="4" w:space="0"/>
            </w:tcBorders>
            <w:noWrap w:val="0"/>
            <w:vAlign w:val="center"/>
          </w:tcPr>
          <w:p w14:paraId="7346CBF4">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505CBD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0D4EBB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57C0E7C2">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3359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0A5DA4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0181F954">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3CB67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32</w:t>
            </w:r>
          </w:p>
        </w:tc>
        <w:tc>
          <w:tcPr>
            <w:tcW w:w="1284" w:type="dxa"/>
            <w:tcBorders>
              <w:top w:val="nil"/>
              <w:left w:val="nil"/>
              <w:bottom w:val="single" w:color="auto" w:sz="4" w:space="0"/>
              <w:right w:val="single" w:color="auto" w:sz="4" w:space="0"/>
            </w:tcBorders>
            <w:noWrap w:val="0"/>
            <w:vAlign w:val="center"/>
          </w:tcPr>
          <w:p w14:paraId="6D6DF9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个</w:t>
            </w:r>
          </w:p>
        </w:tc>
      </w:tr>
      <w:tr w14:paraId="2D913A5C">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66CB2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120E2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785F7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F4BC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0838B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18CE051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F8174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1225B0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B613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15DFA3C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102 </w:t>
            </w:r>
          </w:p>
        </w:tc>
        <w:tc>
          <w:tcPr>
            <w:tcW w:w="1284" w:type="dxa"/>
            <w:tcBorders>
              <w:top w:val="nil"/>
              <w:left w:val="nil"/>
              <w:bottom w:val="single" w:color="auto" w:sz="4" w:space="0"/>
              <w:right w:val="single" w:color="auto" w:sz="4" w:space="0"/>
            </w:tcBorders>
            <w:noWrap w:val="0"/>
            <w:vAlign w:val="center"/>
          </w:tcPr>
          <w:p w14:paraId="5F9543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5781F3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C4B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51F5E4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FD54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2793EF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042FAA9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2EB8DD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674E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17655B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B1BE4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7FE1FF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3A8A5F6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3AEE7F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9B351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18020E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3E1DF7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4FF038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1E0502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CEA1BB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D6CA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7CA7D0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6983EF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645E0C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4AA2467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1A1710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87452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06EF34B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1CA128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2674D18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17 </w:t>
            </w:r>
          </w:p>
        </w:tc>
        <w:tc>
          <w:tcPr>
            <w:tcW w:w="1284" w:type="dxa"/>
            <w:tcBorders>
              <w:top w:val="nil"/>
              <w:left w:val="nil"/>
              <w:bottom w:val="single" w:color="auto" w:sz="4" w:space="0"/>
              <w:right w:val="single" w:color="auto" w:sz="4" w:space="0"/>
            </w:tcBorders>
            <w:noWrap w:val="0"/>
            <w:vAlign w:val="center"/>
          </w:tcPr>
          <w:p w14:paraId="1BA3C1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231DEE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97DEE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6DAB91A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02077A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0B3054D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6AA27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21883F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F06B7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5246747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5CC2DF3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40533DA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5F2BA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55827B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5A73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0E4776A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1984A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87798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2E6470C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423EC9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F3E0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345C3B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2C7F77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1D743C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821C4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6E42AA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E3CC1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4D19E9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新风口</w:t>
            </w:r>
          </w:p>
        </w:tc>
        <w:tc>
          <w:tcPr>
            <w:tcW w:w="3487" w:type="dxa"/>
            <w:tcBorders>
              <w:top w:val="nil"/>
              <w:left w:val="nil"/>
              <w:bottom w:val="single" w:color="auto" w:sz="4" w:space="0"/>
              <w:right w:val="single" w:color="auto" w:sz="4" w:space="0"/>
            </w:tcBorders>
            <w:noWrap w:val="0"/>
            <w:vAlign w:val="center"/>
          </w:tcPr>
          <w:p w14:paraId="78B8F6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3F017D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D6BEFB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15A892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9B93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51EF0CB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2DF72B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7EE243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1284" w:type="dxa"/>
            <w:tcBorders>
              <w:top w:val="nil"/>
              <w:left w:val="nil"/>
              <w:bottom w:val="single" w:color="auto" w:sz="4" w:space="0"/>
              <w:right w:val="single" w:color="auto" w:sz="4" w:space="0"/>
            </w:tcBorders>
            <w:noWrap w:val="0"/>
            <w:vAlign w:val="center"/>
          </w:tcPr>
          <w:p w14:paraId="0B221E3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6A19191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7E44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448962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4FC5F1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73FBCD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120 </w:t>
            </w:r>
          </w:p>
        </w:tc>
        <w:tc>
          <w:tcPr>
            <w:tcW w:w="1284" w:type="dxa"/>
            <w:tcBorders>
              <w:top w:val="nil"/>
              <w:left w:val="nil"/>
              <w:bottom w:val="single" w:color="auto" w:sz="4" w:space="0"/>
              <w:right w:val="single" w:color="auto" w:sz="4" w:space="0"/>
            </w:tcBorders>
            <w:noWrap w:val="0"/>
            <w:vAlign w:val="center"/>
          </w:tcPr>
          <w:p w14:paraId="61D1D4F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7C14A9D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1BC51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3924BC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1D0EB2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CB4AA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8855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FFB885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09D1C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0209D7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线管</w:t>
            </w:r>
          </w:p>
        </w:tc>
        <w:tc>
          <w:tcPr>
            <w:tcW w:w="3487" w:type="dxa"/>
            <w:tcBorders>
              <w:top w:val="nil"/>
              <w:left w:val="nil"/>
              <w:bottom w:val="single" w:color="auto" w:sz="4" w:space="0"/>
              <w:right w:val="single" w:color="auto" w:sz="4" w:space="0"/>
            </w:tcBorders>
            <w:noWrap w:val="0"/>
            <w:vAlign w:val="center"/>
          </w:tcPr>
          <w:p w14:paraId="48CD13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7564FE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85 </w:t>
            </w:r>
          </w:p>
        </w:tc>
        <w:tc>
          <w:tcPr>
            <w:tcW w:w="1284" w:type="dxa"/>
            <w:tcBorders>
              <w:top w:val="nil"/>
              <w:left w:val="nil"/>
              <w:bottom w:val="single" w:color="auto" w:sz="4" w:space="0"/>
              <w:right w:val="single" w:color="auto" w:sz="4" w:space="0"/>
            </w:tcBorders>
            <w:noWrap w:val="0"/>
            <w:vAlign w:val="center"/>
          </w:tcPr>
          <w:p w14:paraId="4C61210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58CDB0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EBD113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33B0BA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386048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2DFA3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92</w:t>
            </w:r>
          </w:p>
        </w:tc>
        <w:tc>
          <w:tcPr>
            <w:tcW w:w="1284" w:type="dxa"/>
            <w:tcBorders>
              <w:top w:val="nil"/>
              <w:left w:val="nil"/>
              <w:bottom w:val="single" w:color="auto" w:sz="4" w:space="0"/>
              <w:right w:val="single" w:color="auto" w:sz="4" w:space="0"/>
            </w:tcBorders>
            <w:noWrap w:val="0"/>
            <w:vAlign w:val="center"/>
          </w:tcPr>
          <w:p w14:paraId="4F02FED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6CD70E8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62A2D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7BEE74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403856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7840B78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92 </w:t>
            </w:r>
          </w:p>
        </w:tc>
        <w:tc>
          <w:tcPr>
            <w:tcW w:w="1284" w:type="dxa"/>
            <w:tcBorders>
              <w:top w:val="nil"/>
              <w:left w:val="nil"/>
              <w:bottom w:val="single" w:color="auto" w:sz="4" w:space="0"/>
              <w:right w:val="single" w:color="auto" w:sz="4" w:space="0"/>
            </w:tcBorders>
            <w:noWrap w:val="0"/>
            <w:vAlign w:val="center"/>
          </w:tcPr>
          <w:p w14:paraId="301622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3AA6CE4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54381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3F5D2B7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6F235332">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rPr>
              <w:t>800*200</w:t>
            </w:r>
          </w:p>
        </w:tc>
        <w:tc>
          <w:tcPr>
            <w:tcW w:w="1379" w:type="dxa"/>
            <w:tcBorders>
              <w:top w:val="nil"/>
              <w:left w:val="nil"/>
              <w:bottom w:val="single" w:color="auto" w:sz="4" w:space="0"/>
              <w:right w:val="single" w:color="auto" w:sz="4" w:space="0"/>
            </w:tcBorders>
            <w:noWrap w:val="0"/>
            <w:vAlign w:val="center"/>
          </w:tcPr>
          <w:p w14:paraId="68AF4D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22306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5CA7F8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89A81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38E4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41EE82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1C279F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14180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0037668">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50E0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4</w:t>
            </w:r>
          </w:p>
        </w:tc>
        <w:tc>
          <w:tcPr>
            <w:tcW w:w="3150" w:type="dxa"/>
            <w:tcBorders>
              <w:top w:val="nil"/>
              <w:left w:val="nil"/>
              <w:bottom w:val="single" w:color="auto" w:sz="4" w:space="0"/>
              <w:right w:val="single" w:color="auto" w:sz="4" w:space="0"/>
            </w:tcBorders>
            <w:noWrap w:val="0"/>
            <w:vAlign w:val="center"/>
          </w:tcPr>
          <w:p w14:paraId="3AD91C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0E2D12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18F4BB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42AD5C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FE63DC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6C1C3A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5</w:t>
            </w:r>
          </w:p>
        </w:tc>
        <w:tc>
          <w:tcPr>
            <w:tcW w:w="3150" w:type="dxa"/>
            <w:tcBorders>
              <w:top w:val="nil"/>
              <w:left w:val="nil"/>
              <w:bottom w:val="single" w:color="auto" w:sz="4" w:space="0"/>
              <w:right w:val="single" w:color="auto" w:sz="4" w:space="0"/>
            </w:tcBorders>
            <w:noWrap w:val="0"/>
            <w:vAlign w:val="center"/>
          </w:tcPr>
          <w:p w14:paraId="41911B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6B6E0F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12F3F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E8D7C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BD717A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A3D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6</w:t>
            </w:r>
          </w:p>
        </w:tc>
        <w:tc>
          <w:tcPr>
            <w:tcW w:w="3150" w:type="dxa"/>
            <w:tcBorders>
              <w:top w:val="nil"/>
              <w:left w:val="nil"/>
              <w:bottom w:val="single" w:color="auto" w:sz="4" w:space="0"/>
              <w:right w:val="single" w:color="auto" w:sz="4" w:space="0"/>
            </w:tcBorders>
            <w:noWrap w:val="0"/>
            <w:vAlign w:val="center"/>
          </w:tcPr>
          <w:p w14:paraId="0375601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5C51F7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71827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62DBAD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0C70A4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36948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5E0A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D7F60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7E66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32D2DA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27CE1758">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1877DAC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二、中医经典科</w:t>
            </w:r>
            <w:r>
              <w:rPr>
                <w:rFonts w:hint="eastAsia" w:ascii="宋体" w:hAnsi="宋体" w:cs="宋体"/>
                <w:b/>
                <w:bCs/>
                <w:kern w:val="0"/>
                <w:sz w:val="22"/>
                <w:szCs w:val="22"/>
                <w:highlight w:val="none"/>
              </w:rPr>
              <w:t>艾灸排烟系统</w:t>
            </w:r>
            <w:r>
              <w:rPr>
                <w:rFonts w:hint="eastAsia" w:ascii="宋体" w:hAnsi="宋体" w:cs="宋体"/>
                <w:kern w:val="0"/>
                <w:sz w:val="22"/>
                <w:szCs w:val="22"/>
                <w:highlight w:val="none"/>
              </w:rPr>
              <w:t>　　</w:t>
            </w:r>
          </w:p>
        </w:tc>
      </w:tr>
      <w:tr w14:paraId="62E7818B">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D7F86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007E9D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263A0B9">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B7AF92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247036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2ACDE08A">
        <w:tblPrEx>
          <w:tblCellMar>
            <w:top w:w="0" w:type="dxa"/>
            <w:left w:w="108" w:type="dxa"/>
            <w:bottom w:w="0" w:type="dxa"/>
            <w:right w:w="108" w:type="dxa"/>
          </w:tblCellMar>
        </w:tblPrEx>
        <w:trPr>
          <w:trHeight w:val="52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DC97AE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04C2B1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w:t>
            </w:r>
            <w:r>
              <w:rPr>
                <w:rFonts w:hint="eastAsia" w:ascii="宋体" w:hAnsi="宋体" w:cs="宋体"/>
                <w:kern w:val="0"/>
                <w:sz w:val="22"/>
                <w:szCs w:val="22"/>
                <w:highlight w:val="none"/>
                <w:lang w:eastAsia="zh-CN"/>
              </w:rPr>
              <w:t>处理机</w:t>
            </w:r>
          </w:p>
        </w:tc>
        <w:tc>
          <w:tcPr>
            <w:tcW w:w="3487" w:type="dxa"/>
            <w:tcBorders>
              <w:top w:val="nil"/>
              <w:left w:val="nil"/>
              <w:bottom w:val="single" w:color="auto" w:sz="4" w:space="0"/>
              <w:right w:val="single" w:color="auto" w:sz="4" w:space="0"/>
            </w:tcBorders>
            <w:noWrap w:val="0"/>
            <w:vAlign w:val="center"/>
          </w:tcPr>
          <w:p w14:paraId="4B37B77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7813C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4BE55BE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0B9E9E83">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036CF4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709B18EF">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47C23EF4">
            <w:pPr>
              <w:widowControl/>
              <w:tabs>
                <w:tab w:val="decimal" w:pos="315"/>
                <w:tab w:val="left" w:pos="630"/>
              </w:tabs>
              <w:spacing w:line="240" w:lineRule="auto"/>
              <w:jc w:val="center"/>
              <w:rPr>
                <w:rFonts w:hint="eastAsia" w:ascii="宋体" w:hAnsi="宋体" w:cs="宋体"/>
                <w:color w:val="auto"/>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A45461D">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02075F12">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3A39B808">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B2D7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928A7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09AA1C4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1043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416428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E4AE0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E6A73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4DE289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668DA3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6F7989F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80 </w:t>
            </w:r>
          </w:p>
        </w:tc>
        <w:tc>
          <w:tcPr>
            <w:tcW w:w="1284" w:type="dxa"/>
            <w:tcBorders>
              <w:top w:val="nil"/>
              <w:left w:val="nil"/>
              <w:bottom w:val="single" w:color="auto" w:sz="4" w:space="0"/>
              <w:right w:val="single" w:color="auto" w:sz="4" w:space="0"/>
            </w:tcBorders>
            <w:noWrap w:val="0"/>
            <w:vAlign w:val="center"/>
          </w:tcPr>
          <w:p w14:paraId="3C2D4D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7EE87DE">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2C5E8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2938255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44F4D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2C2133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D896C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3F1967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9C510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43F68A6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5D74A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4AE26E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5484B07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C1DBC0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A29EF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2BC1F8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42379BB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5E8FE54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18 </w:t>
            </w:r>
          </w:p>
        </w:tc>
        <w:tc>
          <w:tcPr>
            <w:tcW w:w="1284" w:type="dxa"/>
            <w:tcBorders>
              <w:top w:val="nil"/>
              <w:left w:val="nil"/>
              <w:bottom w:val="single" w:color="auto" w:sz="4" w:space="0"/>
              <w:right w:val="single" w:color="auto" w:sz="4" w:space="0"/>
            </w:tcBorders>
            <w:noWrap w:val="0"/>
            <w:vAlign w:val="center"/>
          </w:tcPr>
          <w:p w14:paraId="5D2CB6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8D0821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39EDC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399B87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24A93B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353B4F5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B26D1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5722FA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0E8B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1246E6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8F79E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0670DA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060D9A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2BC94F7">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3F86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07161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E16BD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637DF0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 </w:t>
            </w:r>
          </w:p>
        </w:tc>
        <w:tc>
          <w:tcPr>
            <w:tcW w:w="1284" w:type="dxa"/>
            <w:tcBorders>
              <w:top w:val="nil"/>
              <w:left w:val="nil"/>
              <w:bottom w:val="single" w:color="auto" w:sz="4" w:space="0"/>
              <w:right w:val="single" w:color="auto" w:sz="4" w:space="0"/>
            </w:tcBorders>
            <w:noWrap w:val="0"/>
            <w:vAlign w:val="center"/>
          </w:tcPr>
          <w:p w14:paraId="71187C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BBA1EC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70A66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020A28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6FC870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6AAC887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1284" w:type="dxa"/>
            <w:tcBorders>
              <w:top w:val="nil"/>
              <w:left w:val="nil"/>
              <w:bottom w:val="single" w:color="auto" w:sz="4" w:space="0"/>
              <w:right w:val="single" w:color="auto" w:sz="4" w:space="0"/>
            </w:tcBorders>
            <w:noWrap w:val="0"/>
            <w:vAlign w:val="center"/>
          </w:tcPr>
          <w:p w14:paraId="79613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F1785E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18684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7319CCF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28515A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C3D25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3624B2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BD0282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19409C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5CD204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4DC143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01DB6D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05CE45C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180F9C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91894E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1462E9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新风散流器</w:t>
            </w:r>
          </w:p>
        </w:tc>
        <w:tc>
          <w:tcPr>
            <w:tcW w:w="3487" w:type="dxa"/>
            <w:tcBorders>
              <w:top w:val="nil"/>
              <w:left w:val="nil"/>
              <w:bottom w:val="single" w:color="auto" w:sz="4" w:space="0"/>
              <w:right w:val="single" w:color="auto" w:sz="4" w:space="0"/>
            </w:tcBorders>
            <w:noWrap w:val="0"/>
            <w:vAlign w:val="center"/>
          </w:tcPr>
          <w:p w14:paraId="03F4542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4471CE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1284" w:type="dxa"/>
            <w:tcBorders>
              <w:top w:val="nil"/>
              <w:left w:val="nil"/>
              <w:bottom w:val="single" w:color="auto" w:sz="4" w:space="0"/>
              <w:right w:val="single" w:color="auto" w:sz="4" w:space="0"/>
            </w:tcBorders>
            <w:noWrap w:val="0"/>
            <w:vAlign w:val="center"/>
          </w:tcPr>
          <w:p w14:paraId="655BA9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CEA692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ABBED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3707E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6D912A6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0978ECC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30 </w:t>
            </w:r>
          </w:p>
        </w:tc>
        <w:tc>
          <w:tcPr>
            <w:tcW w:w="1284" w:type="dxa"/>
            <w:tcBorders>
              <w:top w:val="nil"/>
              <w:left w:val="nil"/>
              <w:bottom w:val="single" w:color="auto" w:sz="4" w:space="0"/>
              <w:right w:val="single" w:color="auto" w:sz="4" w:space="0"/>
            </w:tcBorders>
            <w:noWrap w:val="0"/>
            <w:vAlign w:val="center"/>
          </w:tcPr>
          <w:p w14:paraId="7E0808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69D202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8089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6913BE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79BBB4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2586A3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90 </w:t>
            </w:r>
          </w:p>
        </w:tc>
        <w:tc>
          <w:tcPr>
            <w:tcW w:w="1284" w:type="dxa"/>
            <w:tcBorders>
              <w:top w:val="nil"/>
              <w:left w:val="nil"/>
              <w:bottom w:val="single" w:color="auto" w:sz="4" w:space="0"/>
              <w:right w:val="single" w:color="auto" w:sz="4" w:space="0"/>
            </w:tcBorders>
            <w:noWrap w:val="0"/>
            <w:vAlign w:val="center"/>
          </w:tcPr>
          <w:p w14:paraId="1A99C9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D31CEC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1BB0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1D2314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0E9AA80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A7544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0916F4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E66A19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52A8F2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54F2CE2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金属线管</w:t>
            </w:r>
          </w:p>
        </w:tc>
        <w:tc>
          <w:tcPr>
            <w:tcW w:w="3487" w:type="dxa"/>
            <w:tcBorders>
              <w:top w:val="nil"/>
              <w:left w:val="nil"/>
              <w:bottom w:val="single" w:color="auto" w:sz="4" w:space="0"/>
              <w:right w:val="single" w:color="auto" w:sz="4" w:space="0"/>
            </w:tcBorders>
            <w:noWrap w:val="0"/>
            <w:vAlign w:val="center"/>
          </w:tcPr>
          <w:p w14:paraId="12D85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3127127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w:t>
            </w:r>
          </w:p>
        </w:tc>
        <w:tc>
          <w:tcPr>
            <w:tcW w:w="1284" w:type="dxa"/>
            <w:tcBorders>
              <w:top w:val="nil"/>
              <w:left w:val="nil"/>
              <w:bottom w:val="single" w:color="auto" w:sz="4" w:space="0"/>
              <w:right w:val="single" w:color="auto" w:sz="4" w:space="0"/>
            </w:tcBorders>
            <w:noWrap w:val="0"/>
            <w:vAlign w:val="center"/>
          </w:tcPr>
          <w:p w14:paraId="622570C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0201EEA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EFFFD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7DBF83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06CCE9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119758D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55</w:t>
            </w:r>
          </w:p>
        </w:tc>
        <w:tc>
          <w:tcPr>
            <w:tcW w:w="1284" w:type="dxa"/>
            <w:tcBorders>
              <w:top w:val="nil"/>
              <w:left w:val="nil"/>
              <w:bottom w:val="single" w:color="auto" w:sz="4" w:space="0"/>
              <w:right w:val="single" w:color="auto" w:sz="4" w:space="0"/>
            </w:tcBorders>
            <w:noWrap w:val="0"/>
            <w:vAlign w:val="center"/>
          </w:tcPr>
          <w:p w14:paraId="0CDF7A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74028AE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400E1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4A48249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58C706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462E4D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55 </w:t>
            </w:r>
          </w:p>
        </w:tc>
        <w:tc>
          <w:tcPr>
            <w:tcW w:w="1284" w:type="dxa"/>
            <w:tcBorders>
              <w:top w:val="nil"/>
              <w:left w:val="nil"/>
              <w:bottom w:val="single" w:color="auto" w:sz="4" w:space="0"/>
              <w:right w:val="single" w:color="auto" w:sz="4" w:space="0"/>
            </w:tcBorders>
            <w:noWrap w:val="0"/>
            <w:vAlign w:val="center"/>
          </w:tcPr>
          <w:p w14:paraId="01BC35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0E0AB53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BA4088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7FEACE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不锈钢304排风罩</w:t>
            </w:r>
          </w:p>
        </w:tc>
        <w:tc>
          <w:tcPr>
            <w:tcW w:w="3487" w:type="dxa"/>
            <w:tcBorders>
              <w:top w:val="nil"/>
              <w:left w:val="nil"/>
              <w:bottom w:val="single" w:color="auto" w:sz="4" w:space="0"/>
              <w:right w:val="single" w:color="auto" w:sz="4" w:space="0"/>
            </w:tcBorders>
            <w:noWrap w:val="0"/>
            <w:vAlign w:val="center"/>
          </w:tcPr>
          <w:p w14:paraId="49950C5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3000*600，厚度1.0mm</w:t>
            </w:r>
          </w:p>
        </w:tc>
        <w:tc>
          <w:tcPr>
            <w:tcW w:w="1379" w:type="dxa"/>
            <w:tcBorders>
              <w:top w:val="nil"/>
              <w:left w:val="nil"/>
              <w:bottom w:val="single" w:color="auto" w:sz="4" w:space="0"/>
              <w:right w:val="single" w:color="auto" w:sz="4" w:space="0"/>
            </w:tcBorders>
            <w:noWrap w:val="0"/>
            <w:vAlign w:val="center"/>
          </w:tcPr>
          <w:p w14:paraId="040078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7867F9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3728CC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525E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6931CC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风量调节阀</w:t>
            </w:r>
          </w:p>
        </w:tc>
        <w:tc>
          <w:tcPr>
            <w:tcW w:w="3487" w:type="dxa"/>
            <w:tcBorders>
              <w:top w:val="nil"/>
              <w:left w:val="nil"/>
              <w:bottom w:val="single" w:color="auto" w:sz="4" w:space="0"/>
              <w:right w:val="single" w:color="auto" w:sz="4" w:space="0"/>
            </w:tcBorders>
            <w:noWrap w:val="0"/>
            <w:vAlign w:val="center"/>
          </w:tcPr>
          <w:p w14:paraId="60DEF7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300*300</w:t>
            </w:r>
          </w:p>
        </w:tc>
        <w:tc>
          <w:tcPr>
            <w:tcW w:w="1379" w:type="dxa"/>
            <w:tcBorders>
              <w:top w:val="nil"/>
              <w:left w:val="nil"/>
              <w:bottom w:val="single" w:color="auto" w:sz="4" w:space="0"/>
              <w:right w:val="single" w:color="auto" w:sz="4" w:space="0"/>
            </w:tcBorders>
            <w:noWrap w:val="0"/>
            <w:vAlign w:val="center"/>
          </w:tcPr>
          <w:p w14:paraId="0E66DC2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0EBEF8B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E557DD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2DD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3150" w:type="dxa"/>
            <w:tcBorders>
              <w:top w:val="nil"/>
              <w:left w:val="nil"/>
              <w:bottom w:val="single" w:color="auto" w:sz="4" w:space="0"/>
              <w:right w:val="single" w:color="auto" w:sz="4" w:space="0"/>
            </w:tcBorders>
            <w:noWrap w:val="0"/>
            <w:vAlign w:val="center"/>
          </w:tcPr>
          <w:p w14:paraId="202FB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260009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400*200</w:t>
            </w:r>
          </w:p>
        </w:tc>
        <w:tc>
          <w:tcPr>
            <w:tcW w:w="1379" w:type="dxa"/>
            <w:tcBorders>
              <w:top w:val="nil"/>
              <w:left w:val="nil"/>
              <w:bottom w:val="single" w:color="auto" w:sz="4" w:space="0"/>
              <w:right w:val="single" w:color="auto" w:sz="4" w:space="0"/>
            </w:tcBorders>
            <w:noWrap w:val="0"/>
            <w:vAlign w:val="center"/>
          </w:tcPr>
          <w:p w14:paraId="6D92C5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322505D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619E7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7C315E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25</w:t>
            </w:r>
          </w:p>
        </w:tc>
        <w:tc>
          <w:tcPr>
            <w:tcW w:w="3150" w:type="dxa"/>
            <w:tcBorders>
              <w:top w:val="nil"/>
              <w:left w:val="nil"/>
              <w:bottom w:val="single" w:color="auto" w:sz="4" w:space="0"/>
              <w:right w:val="single" w:color="auto" w:sz="4" w:space="0"/>
            </w:tcBorders>
            <w:noWrap w:val="0"/>
            <w:vAlign w:val="center"/>
          </w:tcPr>
          <w:p w14:paraId="7DAB9B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0B4C30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65FB481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2 </w:t>
            </w:r>
          </w:p>
        </w:tc>
        <w:tc>
          <w:tcPr>
            <w:tcW w:w="1284" w:type="dxa"/>
            <w:tcBorders>
              <w:top w:val="nil"/>
              <w:left w:val="nil"/>
              <w:bottom w:val="single" w:color="auto" w:sz="4" w:space="0"/>
              <w:right w:val="single" w:color="auto" w:sz="4" w:space="0"/>
            </w:tcBorders>
            <w:noWrap w:val="0"/>
            <w:vAlign w:val="center"/>
          </w:tcPr>
          <w:p w14:paraId="19E0C1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FE2A29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884469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26</w:t>
            </w:r>
          </w:p>
        </w:tc>
        <w:tc>
          <w:tcPr>
            <w:tcW w:w="3150" w:type="dxa"/>
            <w:tcBorders>
              <w:top w:val="nil"/>
              <w:left w:val="nil"/>
              <w:bottom w:val="single" w:color="auto" w:sz="4" w:space="0"/>
              <w:right w:val="single" w:color="auto" w:sz="4" w:space="0"/>
            </w:tcBorders>
            <w:noWrap w:val="0"/>
            <w:vAlign w:val="center"/>
          </w:tcPr>
          <w:p w14:paraId="755A21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20BE19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49DC56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C32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3BE82F9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2A56CA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4B8E9B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55586AC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EB1917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11CB82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872A4E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AE077D">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28</w:t>
            </w:r>
          </w:p>
        </w:tc>
        <w:tc>
          <w:tcPr>
            <w:tcW w:w="3150" w:type="dxa"/>
            <w:tcBorders>
              <w:top w:val="nil"/>
              <w:left w:val="nil"/>
              <w:bottom w:val="single" w:color="auto" w:sz="4" w:space="0"/>
              <w:right w:val="single" w:color="auto" w:sz="4" w:space="0"/>
            </w:tcBorders>
            <w:noWrap w:val="0"/>
            <w:vAlign w:val="center"/>
          </w:tcPr>
          <w:p w14:paraId="2B3D791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3E4E2C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54835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7F748AA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053ACEE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A0E3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9</w:t>
            </w:r>
          </w:p>
        </w:tc>
        <w:tc>
          <w:tcPr>
            <w:tcW w:w="3150" w:type="dxa"/>
            <w:tcBorders>
              <w:top w:val="nil"/>
              <w:left w:val="nil"/>
              <w:bottom w:val="single" w:color="auto" w:sz="4" w:space="0"/>
              <w:right w:val="single" w:color="auto" w:sz="4" w:space="0"/>
            </w:tcBorders>
            <w:noWrap w:val="0"/>
            <w:vAlign w:val="center"/>
          </w:tcPr>
          <w:p w14:paraId="148D089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8F85D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D37A07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0C9C15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bl>
    <w:p w14:paraId="5A3C841C">
      <w:pPr>
        <w:jc w:val="center"/>
        <w:rPr>
          <w:rFonts w:hint="eastAsia"/>
          <w:b/>
          <w:sz w:val="36"/>
          <w:szCs w:val="36"/>
          <w:highlight w:val="none"/>
          <w:lang w:val="en-US" w:eastAsia="zh-CN"/>
        </w:rPr>
      </w:pPr>
    </w:p>
    <w:p w14:paraId="0AE855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）商务要求</w:t>
      </w:r>
    </w:p>
    <w:p w14:paraId="049AE18E">
      <w:pPr>
        <w:pStyle w:val="41"/>
        <w:shd w:val="clear" w:color="auto" w:fill="auto"/>
        <w:tabs>
          <w:tab w:val="left" w:pos="312"/>
          <w:tab w:val="left" w:pos="1100"/>
        </w:tabs>
        <w:spacing w:line="360" w:lineRule="auto"/>
        <w:ind w:firstLine="220" w:firstLineChars="100"/>
        <w:rPr>
          <w:rFonts w:hint="eastAsia" w:ascii="宋体" w:hAnsi="宋体" w:eastAsia="宋体" w:cs="宋体"/>
          <w:b/>
          <w:sz w:val="22"/>
          <w:szCs w:val="22"/>
          <w:highlight w:val="none"/>
        </w:rPr>
      </w:pPr>
      <w:r>
        <w:rPr>
          <w:rFonts w:hint="eastAsia" w:ascii="宋体" w:hAnsi="宋体" w:eastAsia="宋体" w:cs="宋体"/>
          <w:b/>
          <w:sz w:val="22"/>
          <w:szCs w:val="22"/>
          <w:highlight w:val="none"/>
        </w:rPr>
        <w:t>1.交货期及安装要求</w:t>
      </w:r>
    </w:p>
    <w:p w14:paraId="428134B7">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1.1.</w:t>
      </w:r>
      <w:r>
        <w:rPr>
          <w:rFonts w:hint="eastAsia" w:ascii="宋体" w:hAnsi="宋体" w:eastAsia="宋体" w:cs="宋体"/>
          <w:bCs/>
          <w:sz w:val="22"/>
          <w:szCs w:val="22"/>
          <w:highlight w:val="none"/>
          <w:lang w:val="en-US" w:eastAsia="zh-CN"/>
        </w:rPr>
        <w:t>交货期：</w:t>
      </w:r>
      <w:r>
        <w:rPr>
          <w:rFonts w:hint="eastAsia" w:ascii="宋体" w:hAnsi="宋体" w:eastAsia="宋体" w:cs="宋体"/>
          <w:bCs/>
          <w:strike w:val="0"/>
          <w:color w:val="auto"/>
          <w:sz w:val="22"/>
          <w:szCs w:val="20"/>
          <w:highlight w:val="none"/>
          <w:lang w:val="en-US" w:eastAsia="zh-CN"/>
        </w:rPr>
        <w:t>合同签订后，收到采购人送货通知</w:t>
      </w:r>
      <w:r>
        <w:rPr>
          <w:rFonts w:hint="eastAsia" w:hAnsi="宋体" w:cs="宋体"/>
          <w:bCs/>
          <w:strike w:val="0"/>
          <w:color w:val="auto"/>
          <w:sz w:val="22"/>
          <w:szCs w:val="20"/>
          <w:highlight w:val="none"/>
          <w:u w:val="single"/>
          <w:lang w:val="en-US" w:eastAsia="zh-CN"/>
        </w:rPr>
        <w:t>20</w:t>
      </w:r>
      <w:r>
        <w:rPr>
          <w:rFonts w:hint="eastAsia" w:ascii="宋体" w:hAnsi="宋体" w:eastAsia="宋体" w:cs="宋体"/>
          <w:bCs/>
          <w:strike w:val="0"/>
          <w:color w:val="auto"/>
          <w:sz w:val="22"/>
          <w:szCs w:val="20"/>
          <w:highlight w:val="none"/>
          <w:u w:val="single"/>
          <w:lang w:val="en-US" w:eastAsia="zh-CN"/>
        </w:rPr>
        <w:t xml:space="preserve"> </w:t>
      </w:r>
      <w:r>
        <w:rPr>
          <w:rFonts w:hint="eastAsia" w:ascii="宋体" w:hAnsi="宋体" w:eastAsia="宋体" w:cs="宋体"/>
          <w:bCs/>
          <w:strike w:val="0"/>
          <w:color w:val="auto"/>
          <w:sz w:val="22"/>
          <w:szCs w:val="20"/>
          <w:highlight w:val="none"/>
          <w:lang w:val="en-US" w:eastAsia="zh-CN"/>
        </w:rPr>
        <w:t>天内完成安装调试</w:t>
      </w:r>
      <w:r>
        <w:rPr>
          <w:rFonts w:hint="eastAsia" w:eastAsia="宋体" w:cs="宋体"/>
          <w:bCs/>
          <w:strike w:val="0"/>
          <w:color w:val="auto"/>
          <w:sz w:val="22"/>
          <w:szCs w:val="20"/>
          <w:highlight w:val="none"/>
          <w:lang w:val="en-US" w:eastAsia="zh-CN"/>
        </w:rPr>
        <w:t>。</w:t>
      </w:r>
    </w:p>
    <w:p w14:paraId="58FBA779">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w:t>
      </w:r>
      <w:r>
        <w:rPr>
          <w:rFonts w:hint="eastAsia" w:hAnsi="宋体" w:cs="宋体"/>
          <w:bCs/>
          <w:sz w:val="22"/>
          <w:szCs w:val="22"/>
          <w:highlight w:val="none"/>
          <w:lang w:val="en-US" w:eastAsia="zh-CN"/>
        </w:rPr>
        <w:t>成交供应商</w:t>
      </w:r>
      <w:r>
        <w:rPr>
          <w:rFonts w:hint="eastAsia" w:ascii="宋体" w:hAnsi="宋体" w:eastAsia="宋体" w:cs="宋体"/>
          <w:bCs/>
          <w:sz w:val="22"/>
          <w:szCs w:val="22"/>
          <w:highlight w:val="none"/>
          <w:lang w:val="en-US" w:eastAsia="zh-CN"/>
        </w:rPr>
        <w:t>须提供全新、未曾使用过的设备并</w:t>
      </w:r>
      <w:r>
        <w:rPr>
          <w:rFonts w:hint="eastAsia" w:ascii="宋体" w:hAnsi="宋体" w:eastAsia="宋体" w:cs="宋体"/>
          <w:bCs/>
          <w:sz w:val="22"/>
          <w:szCs w:val="22"/>
          <w:highlight w:val="none"/>
        </w:rPr>
        <w:t>要求合同须注明该产品（或主机）产地。</w:t>
      </w:r>
    </w:p>
    <w:p w14:paraId="59C582C0">
      <w:pPr>
        <w:shd w:val="clear" w:color="auto" w:fill="auto"/>
        <w:tabs>
          <w:tab w:val="decimal" w:pos="315"/>
          <w:tab w:val="left" w:pos="630"/>
        </w:tabs>
        <w:spacing w:line="360" w:lineRule="auto"/>
        <w:ind w:firstLine="220" w:firstLineChars="100"/>
        <w:rPr>
          <w:rFonts w:hint="eastAsia" w:ascii="宋体" w:hAnsi="宋体" w:eastAsia="宋体" w:cs="宋体"/>
          <w:b/>
          <w:bCs/>
          <w:sz w:val="22"/>
          <w:szCs w:val="22"/>
          <w:highlight w:val="none"/>
          <w:u w:val="single"/>
          <w:lang w:val="en-US"/>
        </w:rPr>
      </w:pPr>
      <w:r>
        <w:rPr>
          <w:rFonts w:hint="eastAsia" w:ascii="宋体" w:hAnsi="宋体" w:eastAsia="宋体" w:cs="宋体"/>
          <w:b/>
          <w:bCs/>
          <w:sz w:val="22"/>
          <w:szCs w:val="22"/>
          <w:highlight w:val="none"/>
          <w:lang w:val="en-US"/>
        </w:rPr>
        <w:t>2.</w:t>
      </w:r>
      <w:r>
        <w:rPr>
          <w:rFonts w:hint="eastAsia" w:ascii="宋体" w:hAnsi="宋体" w:eastAsia="宋体" w:cs="宋体"/>
          <w:b/>
          <w:bCs/>
          <w:sz w:val="22"/>
          <w:szCs w:val="22"/>
          <w:highlight w:val="none"/>
        </w:rPr>
        <w:t>付款方式</w:t>
      </w:r>
    </w:p>
    <w:p w14:paraId="2F371EF8">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40" w:firstLineChars="200"/>
        <w:textAlignment w:val="auto"/>
        <w:rPr>
          <w:rFonts w:hint="eastAsia" w:ascii="宋体" w:hAnsi="宋体" w:eastAsia="宋体" w:cs="宋体"/>
          <w:bCs/>
          <w:color w:val="000000"/>
          <w:sz w:val="22"/>
          <w:szCs w:val="22"/>
          <w:highlight w:val="none"/>
          <w:lang w:val="en-US" w:bidi="ar-SA"/>
        </w:rPr>
      </w:pPr>
      <w:r>
        <w:rPr>
          <w:rFonts w:hint="eastAsia" w:ascii="宋体" w:hAnsi="宋体" w:eastAsia="宋体" w:cs="宋体"/>
          <w:bCs/>
          <w:color w:val="000000"/>
          <w:sz w:val="22"/>
          <w:szCs w:val="22"/>
          <w:highlight w:val="none"/>
          <w:lang w:val="en-US" w:bidi="ar-SA"/>
        </w:rPr>
        <w:t>合同设备安装</w:t>
      </w:r>
      <w:r>
        <w:rPr>
          <w:rFonts w:hint="eastAsia" w:ascii="宋体" w:hAnsi="宋体" w:eastAsia="宋体" w:cs="宋体"/>
          <w:bCs/>
          <w:sz w:val="22"/>
          <w:szCs w:val="22"/>
          <w:highlight w:val="none"/>
          <w:lang w:eastAsia="zh-CN"/>
        </w:rPr>
        <w:t>调试</w:t>
      </w:r>
      <w:r>
        <w:rPr>
          <w:rFonts w:hint="eastAsia" w:ascii="宋体" w:hAnsi="宋体" w:eastAsia="宋体" w:cs="宋体"/>
          <w:bCs/>
          <w:color w:val="000000"/>
          <w:sz w:val="22"/>
          <w:szCs w:val="22"/>
          <w:highlight w:val="none"/>
          <w:lang w:val="en-US" w:eastAsia="zh-CN" w:bidi="ar-SA"/>
        </w:rPr>
        <w:t>、培训</w:t>
      </w:r>
      <w:r>
        <w:rPr>
          <w:rFonts w:hint="eastAsia" w:ascii="宋体" w:hAnsi="宋体" w:eastAsia="宋体" w:cs="宋体"/>
          <w:bCs/>
          <w:color w:val="000000"/>
          <w:sz w:val="22"/>
          <w:szCs w:val="22"/>
          <w:highlight w:val="none"/>
          <w:lang w:val="en-US" w:bidi="ar-SA"/>
        </w:rPr>
        <w:t>完成并验收合格后</w:t>
      </w:r>
      <w:r>
        <w:rPr>
          <w:rFonts w:hint="eastAsia" w:eastAsia="宋体" w:cs="宋体"/>
          <w:bCs/>
          <w:color w:val="000000"/>
          <w:sz w:val="22"/>
          <w:szCs w:val="22"/>
          <w:highlight w:val="none"/>
          <w:lang w:val="en-US" w:eastAsia="zh-CN" w:bidi="ar-SA"/>
        </w:rPr>
        <w:t>，</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凭以下</w:t>
      </w:r>
      <w:r>
        <w:rPr>
          <w:rFonts w:hint="eastAsia" w:ascii="宋体" w:hAnsi="宋体" w:eastAsia="宋体" w:cs="宋体"/>
          <w:bCs/>
          <w:color w:val="000000"/>
          <w:sz w:val="22"/>
          <w:szCs w:val="22"/>
          <w:highlight w:val="none"/>
          <w:lang w:val="en-US" w:eastAsia="zh-CN" w:bidi="ar-SA"/>
        </w:rPr>
        <w:t>资料</w:t>
      </w:r>
      <w:r>
        <w:rPr>
          <w:rFonts w:hint="eastAsia" w:ascii="宋体" w:hAnsi="宋体" w:eastAsia="宋体" w:cs="宋体"/>
          <w:bCs/>
          <w:color w:val="000000"/>
          <w:sz w:val="22"/>
          <w:szCs w:val="22"/>
          <w:highlight w:val="none"/>
          <w:lang w:val="en-US" w:bidi="ar-SA"/>
        </w:rPr>
        <w:t>提交付款申请：①合同复印件；②采购人指定人员签字确认的验收合格报告；③</w:t>
      </w:r>
      <w:r>
        <w:rPr>
          <w:rFonts w:hint="eastAsia" w:ascii="宋体" w:hAnsi="宋体" w:eastAsia="宋体" w:cs="宋体"/>
          <w:bCs/>
          <w:color w:val="000000"/>
          <w:sz w:val="22"/>
          <w:szCs w:val="22"/>
          <w:highlight w:val="none"/>
          <w:lang w:val="en-US" w:eastAsia="zh-CN" w:bidi="ar-SA"/>
        </w:rPr>
        <w:t>开具符合采购人财务要求的等额</w:t>
      </w:r>
      <w:r>
        <w:rPr>
          <w:rFonts w:hint="eastAsia" w:ascii="宋体" w:hAnsi="宋体" w:eastAsia="宋体" w:cs="宋体"/>
          <w:bCs/>
          <w:color w:val="000000"/>
          <w:sz w:val="22"/>
          <w:szCs w:val="22"/>
          <w:highlight w:val="none"/>
          <w:lang w:val="en-US" w:bidi="ar-SA"/>
        </w:rPr>
        <w:t>发票。采购人在收到付款申请资料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bCs/>
          <w:color w:val="000000"/>
          <w:sz w:val="22"/>
          <w:szCs w:val="22"/>
          <w:highlight w:val="none"/>
          <w:u w:val="single"/>
          <w:lang w:val="en-US" w:eastAsia="zh-CN" w:bidi="ar-SA"/>
        </w:rPr>
        <w:t xml:space="preserve"> 60 </w:t>
      </w:r>
      <w:r>
        <w:rPr>
          <w:rFonts w:hint="eastAsia" w:ascii="宋体" w:hAnsi="宋体" w:eastAsia="宋体" w:cs="宋体"/>
          <w:bCs/>
          <w:color w:val="000000"/>
          <w:sz w:val="22"/>
          <w:szCs w:val="22"/>
          <w:highlight w:val="none"/>
          <w:lang w:val="en-US" w:eastAsia="zh-CN" w:bidi="ar-SA"/>
        </w:rPr>
        <w:t>天</w:t>
      </w:r>
      <w:r>
        <w:rPr>
          <w:rFonts w:hint="eastAsia" w:ascii="宋体" w:hAnsi="宋体" w:eastAsia="宋体" w:cs="宋体"/>
          <w:bCs/>
          <w:color w:val="000000"/>
          <w:sz w:val="22"/>
          <w:szCs w:val="22"/>
          <w:highlight w:val="none"/>
          <w:lang w:val="en-US" w:bidi="ar-SA"/>
        </w:rPr>
        <w:t>内支付</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100%的货款。</w:t>
      </w:r>
    </w:p>
    <w:p w14:paraId="5A9B2ABB">
      <w:pPr>
        <w:tabs>
          <w:tab w:val="decimal" w:pos="315"/>
          <w:tab w:val="left" w:pos="880"/>
        </w:tabs>
        <w:spacing w:line="360" w:lineRule="auto"/>
        <w:ind w:firstLine="220" w:firstLineChars="1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3.安装要求</w:t>
      </w:r>
    </w:p>
    <w:p w14:paraId="39B16640">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3.1.文明施工，进入施工现场应严格遵守现场管理制度，服从采购人管理，保持环境卫生清洁，做好现场施工垃圾的处理工作。</w:t>
      </w:r>
    </w:p>
    <w:p w14:paraId="37B70224">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3.2.安全施工，施工现场设立安全警告牌，危险区域注意现场围蔽；施工期间注意用电安全、防火安全，操作规范，保障自己与他人的生命财产安全。</w:t>
      </w:r>
    </w:p>
    <w:p w14:paraId="297DD9B8">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3.3.施工现场各种管道、设施复杂，施工期间应注意原有设备设施的保护，一旦造成损坏，</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应负责修复或照价赔偿。</w:t>
      </w:r>
    </w:p>
    <w:p w14:paraId="586423F4">
      <w:pPr>
        <w:pStyle w:val="41"/>
        <w:tabs>
          <w:tab w:val="left" w:pos="312"/>
          <w:tab w:val="left" w:pos="1100"/>
        </w:tabs>
        <w:spacing w:line="360" w:lineRule="auto"/>
        <w:ind w:left="0" w:leftChars="0" w:firstLine="0" w:firstLineChars="0"/>
        <w:rPr>
          <w:rFonts w:hint="eastAsia" w:ascii="宋体" w:hAnsi="宋体" w:eastAsia="宋体" w:cs="宋体"/>
          <w:b/>
          <w:bCs w:val="0"/>
          <w:sz w:val="21"/>
          <w:szCs w:val="21"/>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1"/>
          <w:szCs w:val="21"/>
          <w:highlight w:val="none"/>
          <w:shd w:val="clear" w:color="FFFFFF" w:fill="D9D9D9"/>
          <w:lang w:val="en-US" w:eastAsia="zh-CN"/>
        </w:rPr>
        <w:t>3.</w:t>
      </w:r>
      <w:r>
        <w:rPr>
          <w:rFonts w:hint="eastAsia" w:ascii="宋体" w:hAnsi="宋体" w:eastAsia="宋体" w:cs="宋体"/>
          <w:b/>
          <w:bCs w:val="0"/>
          <w:sz w:val="22"/>
          <w:szCs w:val="22"/>
          <w:highlight w:val="none"/>
          <w:shd w:val="clear" w:color="FFFFFF" w:fill="D9D9D9"/>
          <w:lang w:val="en-US" w:eastAsia="zh-CN"/>
        </w:rPr>
        <w:t>4</w:t>
      </w:r>
      <w:r>
        <w:rPr>
          <w:rFonts w:hint="eastAsia" w:ascii="宋体" w:hAnsi="Times New Roman" w:eastAsia="宋体" w:cs="宋体"/>
          <w:b/>
          <w:bCs w:val="0"/>
          <w:sz w:val="21"/>
          <w:szCs w:val="21"/>
          <w:highlight w:val="none"/>
          <w:shd w:val="clear" w:color="FFFFFF" w:fill="D9D9D9"/>
          <w:lang w:val="en-US" w:eastAsia="zh-CN"/>
        </w:rPr>
        <w:t>本项目主要负责人及各涉及安全生产岗位</w:t>
      </w:r>
      <w:r>
        <w:rPr>
          <w:rFonts w:hint="eastAsia" w:hAnsi="Times New Roman" w:eastAsia="宋体" w:cs="宋体"/>
          <w:b/>
          <w:bCs w:val="0"/>
          <w:sz w:val="21"/>
          <w:szCs w:val="21"/>
          <w:highlight w:val="none"/>
          <w:shd w:val="clear" w:color="FFFFFF" w:fill="D9D9D9"/>
          <w:lang w:val="en-US" w:eastAsia="zh-CN"/>
        </w:rPr>
        <w:t>的</w:t>
      </w:r>
      <w:r>
        <w:rPr>
          <w:rFonts w:hint="eastAsia" w:ascii="宋体" w:hAnsi="Times New Roman" w:eastAsia="宋体" w:cs="宋体"/>
          <w:b/>
          <w:bCs w:val="0"/>
          <w:sz w:val="21"/>
          <w:szCs w:val="21"/>
          <w:highlight w:val="none"/>
          <w:shd w:val="clear" w:color="FFFFFF" w:fill="D9D9D9"/>
          <w:lang w:val="en-US" w:eastAsia="zh-CN"/>
        </w:rPr>
        <w:t>相关人员必须具备与本项目所从事的生产经营活动相应的安全生产知识和管理能力。项目如涉及特种作业岗位，特种作业人员必须按照国家有关</w:t>
      </w:r>
      <w:r>
        <w:rPr>
          <w:rFonts w:hint="eastAsia" w:ascii="宋体" w:hAnsi="宋体" w:eastAsia="宋体" w:cs="宋体"/>
          <w:b/>
          <w:bCs w:val="0"/>
          <w:sz w:val="21"/>
          <w:szCs w:val="21"/>
          <w:highlight w:val="none"/>
          <w:shd w:val="clear" w:color="FFFFFF" w:fill="D9D9D9"/>
          <w:lang w:val="en-US" w:eastAsia="zh-CN"/>
        </w:rPr>
        <w:t>规定经过专门的安全作业培训，取得相应资格（电工作业、焊接与热切割作业、高处作业等），并持有有效特种作业人员操作资格证书方可上岗作业。</w:t>
      </w:r>
    </w:p>
    <w:p w14:paraId="7A1B932A">
      <w:pPr>
        <w:tabs>
          <w:tab w:val="decimal" w:pos="315"/>
          <w:tab w:val="left" w:pos="88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en-US"/>
        </w:rPr>
        <w:t>.保修期及售后服务要求</w:t>
      </w:r>
    </w:p>
    <w:p w14:paraId="37F6A404">
      <w:pPr>
        <w:tabs>
          <w:tab w:val="decimal" w:pos="315"/>
          <w:tab w:val="left" w:pos="630"/>
        </w:tabs>
        <w:spacing w:line="360" w:lineRule="auto"/>
        <w:ind w:firstLine="210" w:firstLineChars="100"/>
        <w:rPr>
          <w:rFonts w:hint="eastAsia" w:ascii="宋体" w:hAnsi="宋体" w:eastAsia="宋体" w:cs="宋体"/>
          <w:b/>
          <w:bCs w:val="0"/>
          <w:sz w:val="22"/>
          <w:szCs w:val="22"/>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2"/>
          <w:szCs w:val="22"/>
          <w:highlight w:val="none"/>
          <w:shd w:val="clear" w:color="FFFFFF" w:fill="D9D9D9"/>
          <w:lang w:val="en-US" w:eastAsia="zh-CN"/>
        </w:rPr>
        <w:t>4.1.设备保修期要求不少于2年，若国家或生产厂家对本项目所涉及货物质量保证期的规定高于本项目的要求，应按国家或生产厂家的规定执行。</w:t>
      </w:r>
    </w:p>
    <w:p w14:paraId="7661A4A2">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免费提供。</w:t>
      </w:r>
    </w:p>
    <w:p w14:paraId="68710A96">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4.3.售后服务响应时间：</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应提供每周7*24小时的现场支援、技术咨询和故障受理服务，在保修期内，</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p>
    <w:p w14:paraId="06DCEB4F">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4.4.</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需具有相应的售后服务能力，包括拥有相应的设备和人员，在保修期内可随时上门进行维修及检测。</w:t>
      </w:r>
    </w:p>
    <w:p w14:paraId="3D66BCC3">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shd w:val="clear" w:color="FFFFFF" w:fill="D9D9D9"/>
          <w:lang w:val="en-US" w:eastAsia="zh-CN"/>
        </w:rPr>
        <w:t>★4.5.保修期内，每半月对风机清洗一次，每半月对排烟系统电场清洗一次，每季度对排烟系统更换过滤器，每次维护需做好记录并由采购人签名确认。</w:t>
      </w:r>
    </w:p>
    <w:p w14:paraId="1F8CAD3D">
      <w:pPr>
        <w:tabs>
          <w:tab w:val="decimal" w:pos="315"/>
          <w:tab w:val="left" w:pos="63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验收标准和验收方法</w:t>
      </w:r>
    </w:p>
    <w:p w14:paraId="5C4847EE">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5.1.</w:t>
      </w:r>
      <w:r>
        <w:rPr>
          <w:rFonts w:hint="eastAsia" w:ascii="宋体" w:hAnsi="宋体" w:eastAsia="宋体" w:cs="宋体"/>
          <w:sz w:val="22"/>
          <w:szCs w:val="22"/>
          <w:highlight w:val="none"/>
          <w:lang w:val="en-US"/>
        </w:rPr>
        <w:t>验收</w:t>
      </w:r>
      <w:r>
        <w:rPr>
          <w:rFonts w:hint="eastAsia" w:ascii="宋体" w:hAnsi="宋体" w:eastAsia="宋体" w:cs="宋体"/>
          <w:sz w:val="22"/>
          <w:szCs w:val="22"/>
          <w:highlight w:val="none"/>
          <w:lang w:val="en-US" w:eastAsia="zh-CN"/>
        </w:rPr>
        <w:t>人员</w:t>
      </w:r>
      <w:r>
        <w:rPr>
          <w:rFonts w:hint="eastAsia" w:ascii="宋体" w:hAnsi="宋体" w:eastAsia="宋体" w:cs="宋体"/>
          <w:sz w:val="22"/>
          <w:szCs w:val="22"/>
          <w:highlight w:val="none"/>
          <w:lang w:val="en-US"/>
        </w:rPr>
        <w:t>：由采购人</w:t>
      </w:r>
      <w:r>
        <w:rPr>
          <w:rFonts w:hint="eastAsia" w:ascii="宋体" w:hAnsi="宋体" w:eastAsia="宋体" w:cs="宋体"/>
          <w:sz w:val="22"/>
          <w:szCs w:val="22"/>
          <w:highlight w:val="none"/>
          <w:lang w:val="en-US" w:eastAsia="zh-CN"/>
        </w:rPr>
        <w:t>指定</w:t>
      </w:r>
      <w:r>
        <w:rPr>
          <w:rFonts w:hint="eastAsia" w:ascii="宋体" w:hAnsi="宋体" w:eastAsia="宋体" w:cs="宋体"/>
          <w:sz w:val="22"/>
          <w:szCs w:val="22"/>
          <w:highlight w:val="none"/>
          <w:lang w:val="en-US"/>
        </w:rPr>
        <w:t>的项目验收小组</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lang w:val="en-US"/>
        </w:rPr>
        <w:t>进行验收。</w:t>
      </w:r>
    </w:p>
    <w:p w14:paraId="25EA502D">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lang w:val="en-US"/>
        </w:rPr>
        <w:t>验收程序、验收时间、验收内容</w:t>
      </w:r>
      <w:r>
        <w:rPr>
          <w:rFonts w:hint="eastAsia" w:ascii="宋体" w:hAnsi="宋体" w:eastAsia="宋体" w:cs="宋体"/>
          <w:sz w:val="22"/>
          <w:szCs w:val="22"/>
          <w:highlight w:val="none"/>
          <w:lang w:val="en-US" w:eastAsia="zh-CN"/>
        </w:rPr>
        <w:t>要求</w:t>
      </w:r>
      <w:r>
        <w:rPr>
          <w:rFonts w:hint="eastAsia" w:ascii="宋体" w:hAnsi="宋体" w:eastAsia="宋体" w:cs="宋体"/>
          <w:sz w:val="22"/>
          <w:szCs w:val="22"/>
          <w:highlight w:val="none"/>
          <w:lang w:val="en-US"/>
        </w:rPr>
        <w:t>：</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负责合同项下的设备安装调试，一切费用由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安装时须对各安装场地内的其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设备、设施</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lang w:val="en-US"/>
        </w:rPr>
        <w:t>良好保护措施。</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将所供设备运送至交货地点，双方共同拆箱，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合同设备安装调试完成并移交所有资料文档后进行验收，由采购人负责验收，</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应向采购人提供全套的材料/设备配置清单及检验产品合格证、使用说明书及其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技术资料。设备验收合格后，双方共同签署相关验收资料。</w:t>
      </w:r>
    </w:p>
    <w:p w14:paraId="070C947F">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5.3.</w:t>
      </w:r>
      <w:r>
        <w:rPr>
          <w:rFonts w:hint="eastAsia" w:ascii="宋体" w:hAnsi="宋体" w:eastAsia="宋体" w:cs="宋体"/>
          <w:sz w:val="22"/>
          <w:szCs w:val="22"/>
          <w:highlight w:val="none"/>
          <w:lang w:val="en-US"/>
        </w:rPr>
        <w:t>验收标准：验收按国家有关的标准规定、规范进行。验收时如发现所交付的设备有短装、次品、损坏或其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不符合合同规定</w:t>
      </w:r>
      <w:r>
        <w:rPr>
          <w:rFonts w:hint="eastAsia" w:ascii="宋体" w:hAnsi="宋体" w:eastAsia="宋体" w:cs="宋体"/>
          <w:sz w:val="22"/>
          <w:szCs w:val="22"/>
          <w:highlight w:val="none"/>
          <w:lang w:val="en-US" w:eastAsia="zh-CN"/>
        </w:rPr>
        <w:t>的情形</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2"/>
          <w:szCs w:val="22"/>
          <w:highlight w:val="none"/>
          <w:lang w:val="en-US" w:eastAsia="zh-CN"/>
        </w:rPr>
        <w:t>。</w:t>
      </w:r>
      <w:r>
        <w:rPr>
          <w:rFonts w:hint="eastAsia" w:ascii="宋体" w:hAnsi="宋体" w:eastAsia="宋体" w:cs="宋体"/>
          <w:bCs/>
          <w:color w:val="auto"/>
          <w:szCs w:val="21"/>
          <w:highlight w:val="none"/>
          <w:lang w:val="en-US" w:eastAsia="zh-CN"/>
        </w:rPr>
        <w:t>由此产生的有关费用由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承担，验收期限相应后延。</w:t>
      </w:r>
    </w:p>
    <w:p w14:paraId="1049ACE7">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lang w:val="en-US"/>
        </w:rPr>
        <w:t>其他验收要求：如在验收中发现设备达不到验收标准或合同及合同相关技术文件规定，</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应及时安排更换，</w:t>
      </w:r>
      <w:r>
        <w:rPr>
          <w:rFonts w:hint="eastAsia" w:ascii="宋体" w:hAnsi="宋体" w:eastAsia="宋体" w:cs="宋体"/>
          <w:sz w:val="22"/>
          <w:szCs w:val="22"/>
          <w:highlight w:val="none"/>
          <w:lang w:val="en-US" w:eastAsia="zh-CN"/>
        </w:rPr>
        <w:t>确保按时</w:t>
      </w:r>
      <w:r>
        <w:rPr>
          <w:rFonts w:hint="eastAsia" w:ascii="宋体" w:hAnsi="宋体" w:eastAsia="宋体" w:cs="宋体"/>
          <w:sz w:val="22"/>
          <w:szCs w:val="22"/>
          <w:highlight w:val="none"/>
          <w:lang w:val="en-US"/>
        </w:rPr>
        <w:t>完成合同设备</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val="en-US"/>
        </w:rPr>
        <w:t>安装调试</w:t>
      </w:r>
      <w:r>
        <w:rPr>
          <w:rFonts w:hint="eastAsia" w:eastAsia="宋体" w:cs="宋体"/>
          <w:sz w:val="22"/>
          <w:szCs w:val="22"/>
          <w:highlight w:val="none"/>
          <w:lang w:val="en-US" w:eastAsia="zh-CN"/>
        </w:rPr>
        <w:t>，</w:t>
      </w:r>
      <w:r>
        <w:rPr>
          <w:rFonts w:hint="eastAsia" w:ascii="宋体" w:hAnsi="宋体" w:eastAsia="宋体" w:cs="宋体"/>
          <w:sz w:val="22"/>
          <w:szCs w:val="22"/>
          <w:highlight w:val="none"/>
          <w:lang w:val="en-US" w:eastAsia="zh-CN"/>
        </w:rPr>
        <w:t>并</w:t>
      </w:r>
      <w:r>
        <w:rPr>
          <w:rFonts w:hint="eastAsia" w:ascii="宋体" w:hAnsi="宋体" w:eastAsia="宋体" w:cs="宋体"/>
          <w:sz w:val="22"/>
          <w:szCs w:val="22"/>
          <w:highlight w:val="none"/>
          <w:lang w:val="en-US"/>
        </w:rPr>
        <w:t>使设备最终达到合同或合同相关技术文件中规定的性能和要求。更换的相关</w:t>
      </w:r>
      <w:r>
        <w:rPr>
          <w:rFonts w:hint="eastAsia" w:ascii="宋体" w:hAnsi="宋体" w:eastAsia="宋体" w:cs="宋体"/>
          <w:sz w:val="22"/>
          <w:szCs w:val="22"/>
          <w:highlight w:val="none"/>
          <w:lang w:val="en-US" w:eastAsia="zh-CN"/>
        </w:rPr>
        <w:t>费用和</w:t>
      </w:r>
      <w:r>
        <w:rPr>
          <w:rFonts w:hint="eastAsia" w:ascii="宋体" w:hAnsi="宋体" w:eastAsia="宋体" w:cs="宋体"/>
          <w:sz w:val="22"/>
          <w:szCs w:val="22"/>
          <w:highlight w:val="none"/>
          <w:lang w:val="en-US"/>
        </w:rPr>
        <w:t>由此造成的一切损失</w:t>
      </w:r>
      <w:r>
        <w:rPr>
          <w:rFonts w:hint="eastAsia" w:ascii="宋体" w:hAnsi="宋体" w:eastAsia="宋体" w:cs="宋体"/>
          <w:sz w:val="22"/>
          <w:szCs w:val="22"/>
          <w:highlight w:val="none"/>
          <w:lang w:val="en-US" w:eastAsia="zh-CN"/>
        </w:rPr>
        <w:t>均</w:t>
      </w:r>
      <w:r>
        <w:rPr>
          <w:rFonts w:hint="eastAsia" w:ascii="宋体" w:hAnsi="宋体" w:eastAsia="宋体" w:cs="宋体"/>
          <w:sz w:val="22"/>
          <w:szCs w:val="22"/>
          <w:highlight w:val="none"/>
          <w:lang w:val="en-US"/>
        </w:rPr>
        <w:t>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承担。合同设备从验收合格次日起</w:t>
      </w:r>
      <w:r>
        <w:rPr>
          <w:rFonts w:hint="eastAsia" w:ascii="宋体" w:hAnsi="宋体" w:eastAsia="宋体" w:cs="宋体"/>
          <w:sz w:val="22"/>
          <w:szCs w:val="22"/>
          <w:highlight w:val="none"/>
          <w:lang w:val="en-US" w:eastAsia="zh-CN"/>
        </w:rPr>
        <w:t>30天</w:t>
      </w:r>
      <w:r>
        <w:rPr>
          <w:rFonts w:hint="eastAsia" w:ascii="宋体" w:hAnsi="宋体" w:eastAsia="宋体" w:cs="宋体"/>
          <w:sz w:val="22"/>
          <w:szCs w:val="22"/>
          <w:highlight w:val="none"/>
          <w:lang w:val="en-US"/>
        </w:rPr>
        <w:t>内，出现非</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人为因素造成的无法排除的故障，</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须提供</w:t>
      </w:r>
      <w:r>
        <w:rPr>
          <w:rFonts w:hint="eastAsia" w:ascii="宋体" w:hAnsi="宋体" w:eastAsia="宋体" w:cs="宋体"/>
          <w:sz w:val="22"/>
          <w:szCs w:val="22"/>
          <w:highlight w:val="none"/>
          <w:lang w:val="en-US"/>
        </w:rPr>
        <w:t>整机调换。如</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没有及时提供</w:t>
      </w:r>
      <w:r>
        <w:rPr>
          <w:rFonts w:hint="eastAsia" w:ascii="宋体" w:hAnsi="宋体" w:eastAsia="宋体" w:cs="宋体"/>
          <w:sz w:val="22"/>
          <w:szCs w:val="22"/>
          <w:highlight w:val="none"/>
          <w:lang w:val="en-US" w:eastAsia="zh-CN"/>
        </w:rPr>
        <w:t>技术资料或</w:t>
      </w:r>
      <w:r>
        <w:rPr>
          <w:rFonts w:hint="eastAsia" w:ascii="宋体" w:hAnsi="宋体" w:eastAsia="宋体" w:cs="宋体"/>
          <w:sz w:val="22"/>
          <w:szCs w:val="22"/>
          <w:highlight w:val="none"/>
          <w:lang w:val="en-US"/>
        </w:rPr>
        <w:t>相关证件，有可能影响验收进程，所导致的经济损失由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自行承担。</w:t>
      </w:r>
    </w:p>
    <w:p w14:paraId="46E236BB">
      <w:pPr>
        <w:tabs>
          <w:tab w:val="decimal" w:pos="315"/>
          <w:tab w:val="left" w:pos="630"/>
        </w:tabs>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6.违约责任</w:t>
      </w:r>
    </w:p>
    <w:p w14:paraId="1B13FB8F">
      <w:pPr>
        <w:tabs>
          <w:tab w:val="decimal" w:pos="315"/>
          <w:tab w:val="left" w:pos="630"/>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承担。</w:t>
      </w:r>
    </w:p>
    <w:p w14:paraId="7D3C9119">
      <w:p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技术资料要求</w:t>
      </w:r>
    </w:p>
    <w:p w14:paraId="6A385E9F">
      <w:pPr>
        <w:tabs>
          <w:tab w:val="decimal" w:pos="315"/>
          <w:tab w:val="left" w:pos="630"/>
        </w:tabs>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eastAsia="zh-CN"/>
        </w:rPr>
        <w:t>成交供应商</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45D8D74E">
      <w:pPr>
        <w:numPr>
          <w:ilvl w:val="0"/>
          <w:numId w:val="0"/>
        </w:num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bidi="zh-CN"/>
        </w:rPr>
        <w:t>8</w:t>
      </w:r>
      <w:r>
        <w:rPr>
          <w:rFonts w:hint="eastAsia" w:ascii="宋体" w:hAnsi="宋体" w:eastAsia="宋体" w:cs="宋体"/>
          <w:b/>
          <w:bCs/>
          <w:sz w:val="22"/>
          <w:szCs w:val="22"/>
          <w:highlight w:val="none"/>
          <w:lang w:val="zh-CN" w:eastAsia="zh-CN" w:bidi="zh-CN"/>
        </w:rPr>
        <w:t>.</w:t>
      </w:r>
      <w:r>
        <w:rPr>
          <w:rFonts w:hint="eastAsia" w:ascii="宋体" w:hAnsi="宋体" w:eastAsia="宋体" w:cs="宋体"/>
          <w:b/>
          <w:bCs/>
          <w:sz w:val="22"/>
          <w:szCs w:val="22"/>
          <w:highlight w:val="none"/>
        </w:rPr>
        <w:t>其</w:t>
      </w:r>
      <w:r>
        <w:rPr>
          <w:rFonts w:hint="eastAsia" w:ascii="宋体" w:hAnsi="宋体" w:eastAsia="宋体" w:cs="宋体"/>
          <w:b/>
          <w:bCs/>
          <w:sz w:val="22"/>
          <w:szCs w:val="22"/>
          <w:highlight w:val="none"/>
          <w:lang w:val="en-US"/>
        </w:rPr>
        <w:t>他</w:t>
      </w:r>
    </w:p>
    <w:p w14:paraId="46123BA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40" w:firstLineChars="200"/>
        <w:jc w:val="both"/>
        <w:textAlignment w:val="auto"/>
        <w:rPr>
          <w:rFonts w:hint="eastAsia"/>
          <w:b/>
          <w:sz w:val="36"/>
          <w:szCs w:val="36"/>
          <w:highlight w:val="none"/>
          <w:lang w:val="en-US" w:eastAsia="zh-CN"/>
        </w:rPr>
      </w:pPr>
      <w:r>
        <w:rPr>
          <w:rFonts w:hint="eastAsia" w:eastAsia="宋体" w:cs="宋体"/>
          <w:sz w:val="22"/>
          <w:szCs w:val="22"/>
          <w:highlight w:val="none"/>
          <w:lang w:val="en-US" w:eastAsia="zh-CN"/>
        </w:rPr>
        <w:t>供应商</w:t>
      </w:r>
      <w:r>
        <w:rPr>
          <w:rFonts w:hint="eastAsia" w:ascii="宋体" w:hAnsi="宋体" w:eastAsia="宋体" w:cs="宋体"/>
          <w:sz w:val="22"/>
          <w:szCs w:val="22"/>
          <w:highlight w:val="none"/>
          <w:lang w:val="en-US" w:eastAsia="zh-CN"/>
        </w:rPr>
        <w:t>所投设备生产日期在</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公告发布日期前一年内或</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公告发布日期后生产。</w:t>
      </w:r>
    </w:p>
    <w:p w14:paraId="517ECFA9">
      <w:pPr>
        <w:jc w:val="center"/>
        <w:rPr>
          <w:rFonts w:hint="eastAsia"/>
          <w:b/>
          <w:sz w:val="36"/>
          <w:szCs w:val="36"/>
          <w:highlight w:val="none"/>
          <w:lang w:val="en-US" w:eastAsia="zh-CN"/>
        </w:rPr>
      </w:pPr>
    </w:p>
    <w:p w14:paraId="6C923EE6">
      <w:pPr>
        <w:jc w:val="center"/>
        <w:rPr>
          <w:rFonts w:hint="eastAsia"/>
          <w:b/>
          <w:sz w:val="36"/>
          <w:szCs w:val="36"/>
          <w:highlight w:val="none"/>
          <w:lang w:val="en-US" w:eastAsia="zh-CN"/>
        </w:rPr>
      </w:pPr>
    </w:p>
    <w:p w14:paraId="137EA34C">
      <w:pPr>
        <w:jc w:val="center"/>
        <w:rPr>
          <w:rFonts w:hint="eastAsia"/>
          <w:b/>
          <w:sz w:val="36"/>
          <w:szCs w:val="36"/>
          <w:highlight w:val="none"/>
          <w:lang w:val="en-US" w:eastAsia="zh-CN"/>
        </w:rPr>
      </w:pPr>
    </w:p>
    <w:p w14:paraId="054E378B">
      <w:pPr>
        <w:jc w:val="center"/>
        <w:rPr>
          <w:rFonts w:hint="eastAsia"/>
          <w:b/>
          <w:sz w:val="36"/>
          <w:szCs w:val="36"/>
          <w:highlight w:val="none"/>
          <w:lang w:val="en-US" w:eastAsia="zh-CN"/>
        </w:rPr>
      </w:pPr>
    </w:p>
    <w:p w14:paraId="09D845AC">
      <w:pPr>
        <w:jc w:val="center"/>
        <w:rPr>
          <w:rFonts w:hint="eastAsia"/>
          <w:b/>
          <w:sz w:val="36"/>
          <w:szCs w:val="36"/>
          <w:highlight w:val="none"/>
          <w:lang w:val="en-US" w:eastAsia="zh-CN"/>
        </w:rPr>
      </w:pPr>
    </w:p>
    <w:p w14:paraId="12EC8B5F">
      <w:pPr>
        <w:jc w:val="center"/>
        <w:rPr>
          <w:rFonts w:hint="eastAsia"/>
          <w:b/>
          <w:sz w:val="36"/>
          <w:szCs w:val="36"/>
          <w:highlight w:val="none"/>
          <w:lang w:val="en-US" w:eastAsia="zh-CN"/>
        </w:rPr>
      </w:pPr>
    </w:p>
    <w:p w14:paraId="20DCAF5F">
      <w:pPr>
        <w:jc w:val="center"/>
        <w:rPr>
          <w:rFonts w:hint="eastAsia"/>
          <w:b/>
          <w:sz w:val="36"/>
          <w:szCs w:val="36"/>
          <w:highlight w:val="none"/>
          <w:lang w:val="en-US" w:eastAsia="zh-CN"/>
        </w:rPr>
      </w:pPr>
    </w:p>
    <w:p w14:paraId="10BE7270">
      <w:pPr>
        <w:jc w:val="center"/>
        <w:rPr>
          <w:rFonts w:hint="eastAsia"/>
          <w:b/>
          <w:sz w:val="36"/>
          <w:szCs w:val="36"/>
          <w:highlight w:val="none"/>
          <w:lang w:val="en-US" w:eastAsia="zh-CN"/>
        </w:rPr>
      </w:pPr>
    </w:p>
    <w:p w14:paraId="3A00D764">
      <w:pPr>
        <w:jc w:val="center"/>
        <w:rPr>
          <w:rFonts w:hint="eastAsia"/>
          <w:b/>
          <w:sz w:val="36"/>
          <w:szCs w:val="36"/>
          <w:highlight w:val="none"/>
          <w:lang w:val="en-US" w:eastAsia="zh-CN"/>
        </w:rPr>
      </w:pPr>
    </w:p>
    <w:p w14:paraId="06456C8A">
      <w:pPr>
        <w:jc w:val="center"/>
        <w:rPr>
          <w:rFonts w:hint="eastAsia"/>
          <w:b/>
          <w:sz w:val="36"/>
          <w:szCs w:val="36"/>
          <w:highlight w:val="none"/>
          <w:lang w:val="en-US" w:eastAsia="zh-CN"/>
        </w:rPr>
      </w:pPr>
    </w:p>
    <w:p w14:paraId="581EDFAC">
      <w:pPr>
        <w:jc w:val="center"/>
        <w:rPr>
          <w:rFonts w:hint="eastAsia"/>
          <w:b/>
          <w:sz w:val="36"/>
          <w:szCs w:val="36"/>
          <w:highlight w:val="none"/>
          <w:lang w:val="en-US" w:eastAsia="zh-CN"/>
        </w:rPr>
      </w:pPr>
    </w:p>
    <w:p w14:paraId="355B2483">
      <w:pPr>
        <w:jc w:val="center"/>
        <w:rPr>
          <w:rFonts w:hint="eastAsia"/>
          <w:b/>
          <w:sz w:val="36"/>
          <w:szCs w:val="36"/>
          <w:highlight w:val="none"/>
          <w:lang w:val="en-US" w:eastAsia="zh-CN"/>
        </w:rPr>
      </w:pPr>
    </w:p>
    <w:p w14:paraId="67D8CED6">
      <w:pPr>
        <w:jc w:val="center"/>
        <w:rPr>
          <w:rFonts w:hint="eastAsia"/>
          <w:b/>
          <w:sz w:val="36"/>
          <w:szCs w:val="36"/>
          <w:highlight w:val="none"/>
          <w:lang w:val="en-US" w:eastAsia="zh-CN"/>
        </w:rPr>
      </w:pPr>
    </w:p>
    <w:p w14:paraId="1C021919">
      <w:pPr>
        <w:jc w:val="center"/>
        <w:rPr>
          <w:rFonts w:hint="eastAsia"/>
          <w:b/>
          <w:sz w:val="36"/>
          <w:szCs w:val="36"/>
          <w:highlight w:val="none"/>
          <w:lang w:val="en-US" w:eastAsia="zh-CN"/>
        </w:rPr>
      </w:pPr>
    </w:p>
    <w:p w14:paraId="14D557F7">
      <w:pPr>
        <w:jc w:val="center"/>
        <w:rPr>
          <w:rFonts w:hint="eastAsia"/>
          <w:b/>
          <w:sz w:val="36"/>
          <w:szCs w:val="36"/>
          <w:highlight w:val="none"/>
          <w:lang w:val="en-US" w:eastAsia="zh-CN"/>
        </w:rPr>
      </w:pPr>
    </w:p>
    <w:p w14:paraId="7C745F8C">
      <w:pPr>
        <w:jc w:val="center"/>
        <w:rPr>
          <w:rFonts w:hint="eastAsia"/>
          <w:b/>
          <w:sz w:val="36"/>
          <w:szCs w:val="36"/>
          <w:highlight w:val="none"/>
          <w:lang w:val="en-US" w:eastAsia="zh-CN"/>
        </w:rPr>
      </w:pPr>
    </w:p>
    <w:p w14:paraId="5CDE0463">
      <w:pPr>
        <w:jc w:val="center"/>
        <w:rPr>
          <w:rFonts w:hint="eastAsia"/>
          <w:b/>
          <w:sz w:val="36"/>
          <w:szCs w:val="36"/>
          <w:highlight w:val="none"/>
          <w:lang w:val="en-US" w:eastAsia="zh-CN"/>
        </w:rPr>
      </w:pPr>
    </w:p>
    <w:p w14:paraId="2F57E890">
      <w:pPr>
        <w:jc w:val="center"/>
        <w:rPr>
          <w:rFonts w:hint="eastAsia"/>
          <w:b/>
          <w:sz w:val="36"/>
          <w:szCs w:val="36"/>
          <w:highlight w:val="none"/>
          <w:lang w:val="en-US" w:eastAsia="zh-CN"/>
        </w:rPr>
      </w:pPr>
    </w:p>
    <w:p w14:paraId="13E87D22">
      <w:pPr>
        <w:jc w:val="center"/>
        <w:rPr>
          <w:rFonts w:hint="eastAsia"/>
          <w:b/>
          <w:sz w:val="36"/>
          <w:szCs w:val="36"/>
          <w:highlight w:val="none"/>
          <w:lang w:val="en-US" w:eastAsia="zh-CN"/>
        </w:rPr>
      </w:pPr>
    </w:p>
    <w:p w14:paraId="6FFCA05A">
      <w:pPr>
        <w:jc w:val="center"/>
        <w:rPr>
          <w:rFonts w:hint="eastAsia"/>
          <w:b/>
          <w:sz w:val="36"/>
          <w:szCs w:val="36"/>
          <w:highlight w:val="none"/>
          <w:lang w:val="en-US" w:eastAsia="zh-CN"/>
        </w:rPr>
      </w:pPr>
    </w:p>
    <w:p w14:paraId="271FE278">
      <w:pPr>
        <w:jc w:val="center"/>
        <w:rPr>
          <w:rFonts w:hint="eastAsia"/>
          <w:b/>
          <w:sz w:val="36"/>
          <w:szCs w:val="36"/>
          <w:highlight w:val="none"/>
          <w:lang w:val="en-US" w:eastAsia="zh-CN"/>
        </w:rPr>
      </w:pPr>
    </w:p>
    <w:p w14:paraId="2300F49E">
      <w:pPr>
        <w:jc w:val="center"/>
        <w:rPr>
          <w:rFonts w:hint="eastAsia"/>
          <w:b/>
          <w:sz w:val="36"/>
          <w:szCs w:val="36"/>
          <w:highlight w:val="none"/>
          <w:lang w:val="en-US" w:eastAsia="zh-CN"/>
        </w:rPr>
      </w:pPr>
    </w:p>
    <w:p w14:paraId="17BA9BAE">
      <w:pPr>
        <w:jc w:val="center"/>
        <w:rPr>
          <w:rFonts w:hint="eastAsia"/>
          <w:b/>
          <w:sz w:val="36"/>
          <w:szCs w:val="36"/>
          <w:highlight w:val="none"/>
          <w:lang w:val="en-US" w:eastAsia="zh-CN"/>
        </w:rPr>
      </w:pPr>
    </w:p>
    <w:p w14:paraId="5FB968C8">
      <w:pPr>
        <w:jc w:val="center"/>
        <w:rPr>
          <w:rFonts w:hint="eastAsia"/>
          <w:b/>
          <w:sz w:val="36"/>
          <w:szCs w:val="36"/>
          <w:highlight w:val="none"/>
          <w:lang w:val="en-US" w:eastAsia="zh-CN"/>
        </w:rPr>
      </w:pPr>
    </w:p>
    <w:p w14:paraId="01E4BC65">
      <w:pPr>
        <w:jc w:val="center"/>
        <w:rPr>
          <w:rFonts w:hint="eastAsia"/>
          <w:b/>
          <w:sz w:val="36"/>
          <w:szCs w:val="36"/>
          <w:highlight w:val="none"/>
          <w:lang w:val="en-US" w:eastAsia="zh-CN"/>
        </w:rPr>
      </w:pPr>
    </w:p>
    <w:p w14:paraId="60658429">
      <w:pPr>
        <w:jc w:val="center"/>
        <w:rPr>
          <w:rFonts w:hint="eastAsia"/>
          <w:b/>
          <w:sz w:val="36"/>
          <w:szCs w:val="36"/>
          <w:highlight w:val="none"/>
          <w:lang w:val="en-US" w:eastAsia="zh-CN"/>
        </w:rPr>
      </w:pPr>
    </w:p>
    <w:p w14:paraId="7CBD8CBF">
      <w:pPr>
        <w:jc w:val="center"/>
        <w:rPr>
          <w:rFonts w:hint="eastAsia"/>
          <w:b/>
          <w:sz w:val="36"/>
          <w:szCs w:val="36"/>
          <w:highlight w:val="none"/>
          <w:lang w:val="en-US" w:eastAsia="zh-CN"/>
        </w:rPr>
      </w:pPr>
    </w:p>
    <w:p w14:paraId="71333DDF">
      <w:pPr>
        <w:jc w:val="center"/>
        <w:rPr>
          <w:rFonts w:hint="eastAsia"/>
          <w:b/>
          <w:sz w:val="36"/>
          <w:szCs w:val="36"/>
          <w:highlight w:val="none"/>
          <w:lang w:val="en-US" w:eastAsia="zh-CN"/>
        </w:rPr>
      </w:pPr>
    </w:p>
    <w:p w14:paraId="676E1113">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0"/>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0"/>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9"/>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01E221F5">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考核响应人对本采购文件“（三）商务要求”中的主要商务要求所有条款的响应程度（每条条款最小一级序号均以一项计算）：</w:t>
            </w:r>
          </w:p>
          <w:p w14:paraId="20D2CE24">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eastAsia="宋体" w:cs="宋体"/>
                <w:sz w:val="20"/>
                <w:szCs w:val="20"/>
                <w:highlight w:val="none"/>
                <w:lang w:val="en-US" w:eastAsia="zh-CN"/>
              </w:rPr>
              <w:t>16</w:t>
            </w:r>
            <w:r>
              <w:rPr>
                <w:rFonts w:hint="eastAsia" w:ascii="宋体" w:hAnsi="宋体" w:eastAsia="宋体" w:cs="宋体"/>
                <w:sz w:val="20"/>
                <w:szCs w:val="20"/>
                <w:highlight w:val="none"/>
              </w:rPr>
              <w:t xml:space="preserve">条商务条款（注：采购根据须实际响应情况填写《商务需求响应表》）； </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2.没有响应，得0分。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6</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评标委员会应根据响应人提供的《业绩情况一览表》进行评审：</w:t>
            </w:r>
          </w:p>
          <w:p w14:paraId="03B673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响应人202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年1月1日以来（以合同签订日期或合同约定生效日期或合同履约期限为准）承接的同类项目业绩</w:t>
            </w:r>
            <w:r>
              <w:rPr>
                <w:rFonts w:hint="eastAsia" w:ascii="宋体" w:hAnsi="宋体" w:eastAsia="宋体" w:cs="宋体"/>
                <w:sz w:val="20"/>
                <w:szCs w:val="20"/>
                <w:highlight w:val="none"/>
                <w:lang w:eastAsia="zh-CN"/>
              </w:rPr>
              <w:t>（排烟、通风类相关业绩）</w:t>
            </w:r>
            <w:r>
              <w:rPr>
                <w:rFonts w:hint="eastAsia" w:ascii="宋体" w:hAnsi="宋体" w:eastAsia="宋体" w:cs="宋体"/>
                <w:sz w:val="20"/>
                <w:szCs w:val="20"/>
                <w:highlight w:val="none"/>
              </w:rPr>
              <w:t>情况，每提供一份业绩得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分。</w:t>
            </w:r>
          </w:p>
          <w:p w14:paraId="4F07B0B0">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注：（1）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第六章。</w:t>
            </w:r>
          </w:p>
          <w:p w14:paraId="339AA1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（2）《业绩情况一览表》中“项目名称、业主名称、合同签订时间或合同约定生效日期或履约期限”为必填项，漏填不得分 。</w:t>
            </w:r>
          </w:p>
          <w:p w14:paraId="3FFC9503">
            <w:pPr>
              <w:pStyle w:val="8"/>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（3）未列入《业绩情况一览表》的业绩，不得分。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1A351B2A">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用户需求中技术条款的响应情况</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p>
        </w:tc>
        <w:tc>
          <w:tcPr>
            <w:tcW w:w="8552" w:type="dxa"/>
            <w:noWrap w:val="0"/>
            <w:vAlign w:val="center"/>
          </w:tcPr>
          <w:p w14:paraId="14059B7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考核响应人对采购文件中的“</w:t>
            </w:r>
            <w:r>
              <w:rPr>
                <w:rFonts w:hint="eastAsia" w:ascii="宋体" w:hAnsi="宋体" w:eastAsia="宋体" w:cs="宋体"/>
                <w:b/>
                <w:bCs/>
                <w:sz w:val="20"/>
                <w:szCs w:val="20"/>
                <w:highlight w:val="none"/>
              </w:rPr>
              <w:t>（二）技术要求</w:t>
            </w:r>
            <w:r>
              <w:rPr>
                <w:rFonts w:hint="eastAsia" w:ascii="宋体" w:hAnsi="宋体" w:eastAsia="宋体" w:cs="宋体"/>
                <w:sz w:val="20"/>
                <w:szCs w:val="20"/>
                <w:highlight w:val="none"/>
              </w:rPr>
              <w:t>”中所有条款的响应程度（每条条款最小一级序号均以一项计算）：</w:t>
            </w:r>
          </w:p>
          <w:p w14:paraId="7A2D046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条技术条款（注：采购根据须实际响应情况填写《采购需求响应表》）；</w:t>
            </w:r>
          </w:p>
          <w:p w14:paraId="3F02D407">
            <w:pPr>
              <w:tabs>
                <w:tab w:val="decimal" w:pos="315"/>
                <w:tab w:val="left" w:pos="630"/>
              </w:tabs>
              <w:autoSpaceDE w:val="0"/>
              <w:autoSpaceDN w:val="0"/>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注：响应文件中提供技术指标相应的技术支持文件复印件并加盖响应人或生产厂家公章（技术支持文件不限于原厂彩页证明文件、技术白皮书、产品功能界面截图、检测报告等），如采购需求有具体要求，以具体要求为准。所提供的支持文件应包括所有参数，并有清晰的说明，提供的证明材料如果是英文的必须提供有资质的单位翻译成的中文材料，以翻译后的中文材料内容为准。如评标委员会无法从所提供资料中判断参数是否符合要求的，视为负偏离。未提供或未按要求提供相关证明材料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4</w:t>
            </w:r>
          </w:p>
        </w:tc>
        <w:tc>
          <w:tcPr>
            <w:tcW w:w="1559" w:type="dxa"/>
            <w:shd w:val="clear" w:color="auto" w:fill="auto"/>
            <w:noWrap w:val="0"/>
            <w:vAlign w:val="center"/>
          </w:tcPr>
          <w:p w14:paraId="0CB25C1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rPr>
              <w:t>总体实施方案</w:t>
            </w:r>
          </w:p>
        </w:tc>
        <w:tc>
          <w:tcPr>
            <w:tcW w:w="781" w:type="dxa"/>
            <w:shd w:val="clear" w:color="000000" w:fill="FFFFFF"/>
            <w:noWrap w:val="0"/>
            <w:vAlign w:val="center"/>
          </w:tcPr>
          <w:p w14:paraId="36ED92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shd w:val="clear" w:color="000000" w:fill="FFFFFF"/>
            <w:noWrap w:val="0"/>
            <w:vAlign w:val="top"/>
          </w:tcPr>
          <w:p w14:paraId="770452C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根据项目采购需求情况，</w:t>
            </w:r>
            <w:r>
              <w:rPr>
                <w:rFonts w:hint="eastAsia" w:ascii="宋体" w:hAnsi="宋体" w:eastAsia="宋体" w:cs="宋体"/>
                <w:sz w:val="20"/>
                <w:szCs w:val="20"/>
                <w:highlight w:val="none"/>
                <w:lang w:val="en-US"/>
              </w:rPr>
              <w:t>评标委员会</w:t>
            </w:r>
            <w:r>
              <w:rPr>
                <w:rFonts w:hint="eastAsia" w:ascii="宋体" w:hAnsi="宋体" w:eastAsia="宋体" w:cs="宋体"/>
                <w:sz w:val="20"/>
                <w:szCs w:val="20"/>
                <w:highlight w:val="none"/>
                <w:lang w:val="en-US" w:eastAsia="zh-CN"/>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提供的总体实施方案（包括但不限于供货方案、进度计划、安装调试、培训计划等）进行评审：</w:t>
            </w:r>
          </w:p>
          <w:p w14:paraId="0565016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1.方案内容详细，货物运输、安装、调试方案有明确详细的计划和步骤，有合理可行的进度计划安排，培训计划针对性强，得7分；</w:t>
            </w:r>
          </w:p>
          <w:p w14:paraId="7EE54C3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2.方案内容较详细，货物运输、安装、调试方案有较详细的计划和步骤，有较合理可行的进度计划安排，培训计划针对性较强，得5分；</w:t>
            </w:r>
          </w:p>
          <w:p w14:paraId="7AA94E9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3.方案内容基本详细，货物运输、安装、调试方案有简单的计划和步骤，有进度计划安排，培训计划针对性弱，得3分；</w:t>
            </w:r>
          </w:p>
          <w:p w14:paraId="1DA6D2F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5</w:t>
            </w:r>
          </w:p>
        </w:tc>
        <w:tc>
          <w:tcPr>
            <w:tcW w:w="1559" w:type="dxa"/>
            <w:shd w:val="clear" w:color="000000" w:fill="FFFFFF"/>
            <w:noWrap w:val="0"/>
            <w:vAlign w:val="center"/>
          </w:tcPr>
          <w:p w14:paraId="6DD62D2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rPr>
              <w:t>现场保护及管理方案</w:t>
            </w:r>
          </w:p>
        </w:tc>
        <w:tc>
          <w:tcPr>
            <w:tcW w:w="781" w:type="dxa"/>
            <w:shd w:val="clear" w:color="000000" w:fill="FFFFFF"/>
            <w:noWrap w:val="0"/>
            <w:vAlign w:val="center"/>
          </w:tcPr>
          <w:p w14:paraId="1A05120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0A3247B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eastAsia="宋体" w:cs="宋体"/>
                <w:sz w:val="20"/>
                <w:szCs w:val="20"/>
                <w:highlight w:val="none"/>
                <w:lang w:val="en-US"/>
              </w:rPr>
              <w:t>项目采购需求情况，评标委员会对</w:t>
            </w:r>
            <w:r>
              <w:rPr>
                <w:rFonts w:hint="eastAsia" w:ascii="宋体" w:hAnsi="宋体" w:eastAsia="宋体" w:cs="宋体"/>
                <w:sz w:val="20"/>
                <w:szCs w:val="20"/>
                <w:highlight w:val="none"/>
                <w:lang w:val="en-US" w:eastAsia="zh-CN"/>
              </w:rPr>
              <w:t>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提供的现场保护及管理方案进行评审：</w:t>
            </w:r>
          </w:p>
          <w:p w14:paraId="0B306C0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1.现场保护及管理措施制度健全保护措施全面、具体、可操作性强，能针对项目特点提出专项防护方案、</w:t>
            </w:r>
            <w:r>
              <w:rPr>
                <w:rFonts w:hint="eastAsia" w:ascii="宋体" w:hAnsi="宋体" w:eastAsia="宋体" w:cs="宋体"/>
                <w:sz w:val="20"/>
                <w:szCs w:val="20"/>
                <w:highlight w:val="none"/>
                <w:lang w:val="en-US"/>
              </w:rPr>
              <w:t>现场管理计划周到，包含环境控制、物料存放、工序交接及巡查检查等详细安排</w:t>
            </w:r>
            <w:r>
              <w:rPr>
                <w:rFonts w:hint="eastAsia" w:ascii="宋体" w:hAnsi="宋体" w:eastAsia="宋体" w:cs="宋体"/>
                <w:sz w:val="20"/>
                <w:szCs w:val="20"/>
                <w:highlight w:val="none"/>
                <w:lang w:val="en-US" w:eastAsia="zh-CN"/>
              </w:rPr>
              <w:t xml:space="preserve">得7分； </w:t>
            </w:r>
          </w:p>
          <w:p w14:paraId="4EF479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2.现场保护及管理措施制度健全、</w:t>
            </w:r>
            <w:r>
              <w:rPr>
                <w:rFonts w:hint="eastAsia" w:ascii="宋体" w:hAnsi="宋体" w:eastAsia="宋体" w:cs="宋体"/>
                <w:sz w:val="20"/>
                <w:szCs w:val="20"/>
                <w:highlight w:val="none"/>
                <w:lang w:val="en-US"/>
              </w:rPr>
              <w:t>保护措施基本完备，具备可操作性，能覆盖关键工序</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现场管理内容较为全面，但部分细节描述不够深入或缺乏针对性</w:t>
            </w:r>
            <w:r>
              <w:rPr>
                <w:rFonts w:hint="eastAsia" w:ascii="宋体" w:hAnsi="宋体" w:eastAsia="宋体" w:cs="宋体"/>
                <w:sz w:val="20"/>
                <w:szCs w:val="20"/>
                <w:highlight w:val="none"/>
                <w:lang w:val="en-US" w:eastAsia="zh-CN"/>
              </w:rPr>
              <w:t xml:space="preserve">得5分， </w:t>
            </w:r>
          </w:p>
          <w:p w14:paraId="4503CBA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3.现场保护及管理措施制度健全、</w:t>
            </w:r>
            <w:r>
              <w:rPr>
                <w:rFonts w:hint="eastAsia" w:ascii="宋体" w:hAnsi="宋体" w:eastAsia="宋体" w:cs="宋体"/>
                <w:sz w:val="20"/>
                <w:szCs w:val="20"/>
                <w:highlight w:val="none"/>
                <w:lang w:val="en-US"/>
              </w:rPr>
              <w:t>保护措施基本完备，部分环节存在缺失或与实际结合不紧密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方案整体较为笼统，可执行性与针对性不足</w:t>
            </w:r>
            <w:r>
              <w:rPr>
                <w:rFonts w:hint="eastAsia" w:ascii="宋体" w:hAnsi="宋体" w:eastAsia="宋体" w:cs="宋体"/>
                <w:sz w:val="20"/>
                <w:szCs w:val="20"/>
                <w:highlight w:val="none"/>
                <w:lang w:val="en-US" w:eastAsia="zh-CN"/>
              </w:rPr>
              <w:t xml:space="preserve">得3分。 </w:t>
            </w:r>
          </w:p>
          <w:p w14:paraId="0B9E8149">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6</w:t>
            </w:r>
          </w:p>
        </w:tc>
        <w:tc>
          <w:tcPr>
            <w:tcW w:w="1559" w:type="dxa"/>
            <w:shd w:val="clear" w:color="000000" w:fill="FFFFFF"/>
            <w:noWrap w:val="0"/>
            <w:vAlign w:val="center"/>
          </w:tcPr>
          <w:p w14:paraId="52BA4EF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rPr>
              <w:t>服务响应、售后</w:t>
            </w:r>
            <w:r>
              <w:rPr>
                <w:rFonts w:hint="eastAsia" w:ascii="宋体" w:hAnsi="宋体" w:eastAsia="宋体" w:cs="宋体"/>
                <w:sz w:val="20"/>
                <w:szCs w:val="20"/>
                <w:highlight w:val="none"/>
                <w:lang w:val="en-US" w:eastAsia="zh-CN"/>
              </w:rPr>
              <w:t>方案</w:t>
            </w:r>
          </w:p>
          <w:p w14:paraId="5B6F42D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p>
        </w:tc>
        <w:tc>
          <w:tcPr>
            <w:tcW w:w="781" w:type="dxa"/>
            <w:shd w:val="clear" w:color="000000" w:fill="FFFFFF"/>
            <w:noWrap w:val="0"/>
            <w:vAlign w:val="center"/>
          </w:tcPr>
          <w:p w14:paraId="1E790F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74E7F17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根据项目采购需求情况，评标委员会对各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提供的服务响应、售后方案（包括但不限于服务响应时间，保修、维护、服务承诺等）进行评审：</w:t>
            </w:r>
          </w:p>
          <w:p w14:paraId="2E0A0D1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1.服务响应时间优于</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、可行性强</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优于采购需求的，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分；</w:t>
            </w:r>
          </w:p>
          <w:p w14:paraId="4347FAC1">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2.服务响应时间满足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方案较</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可行</w:t>
            </w:r>
            <w:r>
              <w:rPr>
                <w:rFonts w:hint="eastAsia" w:ascii="宋体" w:hAnsi="宋体" w:eastAsia="宋体" w:cs="宋体"/>
                <w:sz w:val="20"/>
                <w:szCs w:val="20"/>
                <w:highlight w:val="none"/>
                <w:lang w:val="en-US" w:eastAsia="zh-CN"/>
              </w:rPr>
              <w:t>性较</w:t>
            </w:r>
            <w:r>
              <w:rPr>
                <w:rFonts w:hint="eastAsia" w:ascii="宋体" w:hAnsi="宋体" w:eastAsia="宋体" w:cs="宋体"/>
                <w:sz w:val="20"/>
                <w:szCs w:val="20"/>
                <w:highlight w:val="none"/>
                <w:lang w:val="en-US"/>
              </w:rPr>
              <w:t>强，售后及保修期内的服务方案较</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分；</w:t>
            </w:r>
          </w:p>
          <w:p w14:paraId="7615BEF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3.服务响应时间满足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方案简单、</w:t>
            </w:r>
            <w:r>
              <w:rPr>
                <w:rFonts w:hint="eastAsia" w:ascii="宋体" w:hAnsi="宋体" w:eastAsia="宋体" w:cs="宋体"/>
                <w:sz w:val="20"/>
                <w:szCs w:val="20"/>
                <w:highlight w:val="none"/>
                <w:lang w:val="en-US"/>
              </w:rPr>
              <w:t>可行性</w:t>
            </w:r>
            <w:r>
              <w:rPr>
                <w:rFonts w:hint="eastAsia" w:ascii="宋体" w:hAnsi="宋体" w:eastAsia="宋体" w:cs="宋体"/>
                <w:sz w:val="20"/>
                <w:szCs w:val="20"/>
                <w:highlight w:val="none"/>
                <w:lang w:val="en-US" w:eastAsia="zh-CN"/>
              </w:rPr>
              <w:t>较弱</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内容未能涵盖项目需求</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不能满足采购需求的，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6D8970A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7</w:t>
            </w:r>
          </w:p>
        </w:tc>
        <w:tc>
          <w:tcPr>
            <w:tcW w:w="1559" w:type="dxa"/>
            <w:shd w:val="clear" w:color="000000" w:fill="FFFFFF"/>
            <w:noWrap w:val="0"/>
            <w:vAlign w:val="center"/>
          </w:tcPr>
          <w:p w14:paraId="5AF22704">
            <w:pPr>
              <w:jc w:val="center"/>
              <w:rPr>
                <w:rFonts w:hint="eastAsia" w:ascii="宋体" w:hAnsi="宋体" w:eastAsia="宋体" w:cs="宋体"/>
                <w:color w:val="000000"/>
                <w:kern w:val="28"/>
                <w:sz w:val="20"/>
                <w:szCs w:val="20"/>
                <w:highlight w:val="none"/>
                <w:lang w:val="en-US" w:eastAsia="zh-CN" w:bidi="ar-SA"/>
              </w:rPr>
            </w:pPr>
            <w:r>
              <w:rPr>
                <w:rFonts w:hint="eastAsia"/>
                <w:color w:val="auto"/>
                <w:highlight w:val="none"/>
              </w:rPr>
              <w:t>产品的配置、选型及性能</w:t>
            </w:r>
            <w:r>
              <w:rPr>
                <w:rFonts w:hint="eastAsia"/>
                <w:color w:val="auto"/>
                <w:highlight w:val="none"/>
              </w:rPr>
              <w:tab/>
            </w:r>
          </w:p>
        </w:tc>
        <w:tc>
          <w:tcPr>
            <w:tcW w:w="781" w:type="dxa"/>
            <w:shd w:val="clear" w:color="000000" w:fill="FFFFFF"/>
            <w:noWrap w:val="0"/>
            <w:vAlign w:val="center"/>
          </w:tcPr>
          <w:p w14:paraId="7FFDDFB6">
            <w:pPr>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color w:val="auto"/>
                <w:sz w:val="21"/>
                <w:szCs w:val="21"/>
                <w:highlight w:val="none"/>
                <w:lang w:val="en-US" w:eastAsia="zh-CN" w:bidi="ar-SA"/>
              </w:rPr>
              <w:t>7</w:t>
            </w:r>
          </w:p>
        </w:tc>
        <w:tc>
          <w:tcPr>
            <w:tcW w:w="8552" w:type="dxa"/>
            <w:shd w:val="clear" w:color="000000" w:fill="FFFFFF"/>
            <w:noWrap w:val="0"/>
            <w:vAlign w:val="center"/>
          </w:tcPr>
          <w:p w14:paraId="06C435D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提供的产品配置、选型及性能进行评审：</w:t>
            </w:r>
          </w:p>
          <w:p w14:paraId="3354FA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val="en-US"/>
              </w:rPr>
              <w:t>所投产品的配置完全满足或优于</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文件要求，选型及性能非常好，完全能满足采购人需求的，得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 xml:space="preserve">分；  </w:t>
            </w:r>
          </w:p>
          <w:p w14:paraId="13F7A0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val="en-US"/>
              </w:rPr>
              <w:t>所投产品的配置</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val="en-US"/>
              </w:rPr>
              <w:t>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文件要求，选型及性能一般，勉强能满足采购人需求的，得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 xml:space="preserve">分； </w:t>
            </w:r>
          </w:p>
          <w:p w14:paraId="7ADF25D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所投产品的配置不能满足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文件要求，选型及性能不太好，不能满足采购人需求的，得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2C540D6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未提供相关证明材料的，不得分。</w:t>
            </w:r>
          </w:p>
          <w:p w14:paraId="074C1BF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文件中</w:t>
            </w:r>
            <w:r>
              <w:rPr>
                <w:rFonts w:hint="eastAsia" w:ascii="宋体" w:hAnsi="宋体" w:eastAsia="宋体" w:cs="宋体"/>
                <w:sz w:val="20"/>
                <w:szCs w:val="20"/>
                <w:highlight w:val="none"/>
                <w:lang w:val="en-US"/>
              </w:rPr>
              <w:t>须提供产品说明书相关页或产品注册证相关页或技术白皮书相关页或产品彩页相关页或功能界面截图或实物图片或检测报告相关页等可显示产品配置、型号及性能的证明材料。</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9"/>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0"/>
        <w:spacing w:line="360" w:lineRule="auto"/>
        <w:jc w:val="center"/>
        <w:rPr>
          <w:rFonts w:hint="eastAsia" w:ascii="Times New Roman"/>
          <w:b/>
          <w:kern w:val="2"/>
          <w:sz w:val="36"/>
          <w:szCs w:val="36"/>
          <w:highlight w:val="none"/>
        </w:rPr>
      </w:pPr>
    </w:p>
    <w:p w14:paraId="5FF77E84">
      <w:pPr>
        <w:pStyle w:val="40"/>
        <w:spacing w:line="360" w:lineRule="auto"/>
        <w:jc w:val="center"/>
        <w:rPr>
          <w:rFonts w:hint="eastAsia" w:ascii="Times New Roman"/>
          <w:b/>
          <w:kern w:val="2"/>
          <w:sz w:val="36"/>
          <w:szCs w:val="36"/>
          <w:highlight w:val="none"/>
          <w:lang w:val="en-US" w:eastAsia="zh-CN"/>
        </w:rPr>
      </w:pPr>
    </w:p>
    <w:p w14:paraId="64DA1177">
      <w:pPr>
        <w:pStyle w:val="40"/>
        <w:spacing w:line="360" w:lineRule="auto"/>
        <w:jc w:val="center"/>
        <w:rPr>
          <w:rFonts w:hint="eastAsia" w:ascii="Times New Roman"/>
          <w:b/>
          <w:kern w:val="2"/>
          <w:sz w:val="36"/>
          <w:szCs w:val="36"/>
          <w:highlight w:val="none"/>
          <w:lang w:val="en-US" w:eastAsia="zh-CN"/>
        </w:rPr>
      </w:pPr>
    </w:p>
    <w:p w14:paraId="2DC0B7DE">
      <w:pPr>
        <w:pStyle w:val="40"/>
        <w:spacing w:line="360" w:lineRule="auto"/>
        <w:jc w:val="center"/>
        <w:rPr>
          <w:rFonts w:hint="eastAsia" w:ascii="Times New Roman"/>
          <w:b/>
          <w:kern w:val="2"/>
          <w:sz w:val="36"/>
          <w:szCs w:val="36"/>
          <w:highlight w:val="none"/>
          <w:lang w:val="en-US" w:eastAsia="zh-CN"/>
        </w:rPr>
      </w:pPr>
    </w:p>
    <w:p w14:paraId="68D95D38">
      <w:pPr>
        <w:pStyle w:val="40"/>
        <w:spacing w:line="360" w:lineRule="auto"/>
        <w:jc w:val="center"/>
        <w:rPr>
          <w:rFonts w:hint="eastAsia" w:ascii="Times New Roman"/>
          <w:b/>
          <w:kern w:val="2"/>
          <w:sz w:val="36"/>
          <w:szCs w:val="36"/>
          <w:highlight w:val="none"/>
          <w:lang w:val="en-US" w:eastAsia="zh-CN"/>
        </w:rPr>
      </w:pPr>
    </w:p>
    <w:p w14:paraId="3CF006D8">
      <w:pPr>
        <w:pStyle w:val="40"/>
        <w:spacing w:line="360" w:lineRule="auto"/>
        <w:jc w:val="center"/>
        <w:rPr>
          <w:rFonts w:hint="eastAsia" w:ascii="Times New Roman"/>
          <w:b/>
          <w:kern w:val="2"/>
          <w:sz w:val="36"/>
          <w:szCs w:val="36"/>
          <w:highlight w:val="none"/>
          <w:lang w:val="en-US" w:eastAsia="zh-CN"/>
        </w:rPr>
      </w:pPr>
    </w:p>
    <w:p w14:paraId="18859380">
      <w:pPr>
        <w:pStyle w:val="40"/>
        <w:spacing w:line="360" w:lineRule="auto"/>
        <w:jc w:val="center"/>
        <w:rPr>
          <w:rFonts w:hint="eastAsia" w:ascii="Times New Roman"/>
          <w:b/>
          <w:kern w:val="2"/>
          <w:sz w:val="36"/>
          <w:szCs w:val="36"/>
          <w:highlight w:val="none"/>
          <w:lang w:val="en-US" w:eastAsia="zh-CN"/>
        </w:rPr>
      </w:pPr>
    </w:p>
    <w:p w14:paraId="6F0F784B">
      <w:pPr>
        <w:pStyle w:val="40"/>
        <w:spacing w:line="360" w:lineRule="auto"/>
        <w:jc w:val="center"/>
        <w:rPr>
          <w:rFonts w:hint="eastAsia" w:ascii="Times New Roman"/>
          <w:b/>
          <w:kern w:val="2"/>
          <w:sz w:val="36"/>
          <w:szCs w:val="36"/>
          <w:highlight w:val="none"/>
          <w:lang w:val="en-US" w:eastAsia="zh-CN"/>
        </w:rPr>
      </w:pPr>
    </w:p>
    <w:p w14:paraId="37793230">
      <w:pPr>
        <w:pStyle w:val="40"/>
        <w:spacing w:line="360" w:lineRule="auto"/>
        <w:jc w:val="center"/>
        <w:rPr>
          <w:rFonts w:hint="eastAsia" w:ascii="Times New Roman"/>
          <w:b/>
          <w:kern w:val="2"/>
          <w:sz w:val="36"/>
          <w:szCs w:val="36"/>
          <w:highlight w:val="none"/>
          <w:lang w:val="en-US" w:eastAsia="zh-CN"/>
        </w:rPr>
      </w:pPr>
    </w:p>
    <w:p w14:paraId="06564CAB">
      <w:pPr>
        <w:pStyle w:val="40"/>
        <w:spacing w:line="360" w:lineRule="auto"/>
        <w:jc w:val="center"/>
        <w:rPr>
          <w:rFonts w:hint="eastAsia" w:ascii="Times New Roman"/>
          <w:b/>
          <w:kern w:val="2"/>
          <w:sz w:val="36"/>
          <w:szCs w:val="36"/>
          <w:highlight w:val="none"/>
          <w:lang w:val="en-US" w:eastAsia="zh-CN"/>
        </w:rPr>
      </w:pPr>
    </w:p>
    <w:p w14:paraId="7C0B1F6E">
      <w:pPr>
        <w:pStyle w:val="40"/>
        <w:spacing w:line="360" w:lineRule="auto"/>
        <w:jc w:val="center"/>
        <w:rPr>
          <w:rFonts w:hint="eastAsia" w:ascii="Times New Roman"/>
          <w:b/>
          <w:kern w:val="2"/>
          <w:sz w:val="36"/>
          <w:szCs w:val="36"/>
          <w:highlight w:val="none"/>
          <w:lang w:val="en-US" w:eastAsia="zh-CN"/>
        </w:rPr>
      </w:pPr>
    </w:p>
    <w:p w14:paraId="21F2610C">
      <w:pPr>
        <w:pStyle w:val="40"/>
        <w:spacing w:line="360" w:lineRule="auto"/>
        <w:jc w:val="center"/>
        <w:rPr>
          <w:rFonts w:hint="eastAsia" w:ascii="Times New Roman"/>
          <w:b/>
          <w:kern w:val="2"/>
          <w:sz w:val="36"/>
          <w:szCs w:val="36"/>
          <w:highlight w:val="none"/>
          <w:lang w:val="en-US" w:eastAsia="zh-CN"/>
        </w:rPr>
      </w:pPr>
    </w:p>
    <w:p w14:paraId="338E6DEA">
      <w:pPr>
        <w:pStyle w:val="40"/>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0"/>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0"/>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227C5AFD">
      <w:pPr>
        <w:tabs>
          <w:tab w:val="left" w:pos="720"/>
        </w:tabs>
        <w:spacing w:line="360" w:lineRule="auto"/>
        <w:jc w:val="center"/>
        <w:rPr>
          <w:rStyle w:val="45"/>
          <w:rFonts w:hint="eastAsia" w:ascii="宋体" w:hAnsi="宋体" w:eastAsia="宋体" w:cs="宋体"/>
          <w:b/>
          <w:color w:val="auto"/>
          <w:sz w:val="24"/>
          <w:szCs w:val="24"/>
          <w:highlight w:val="none"/>
        </w:rPr>
      </w:pPr>
      <w:r>
        <w:rPr>
          <w:rStyle w:val="45"/>
          <w:rFonts w:hint="eastAsia" w:ascii="宋体" w:hAnsi="宋体" w:cs="宋体"/>
          <w:b/>
          <w:color w:val="auto"/>
          <w:sz w:val="24"/>
          <w:szCs w:val="24"/>
          <w:highlight w:val="none"/>
          <w:lang w:eastAsia="zh-CN"/>
        </w:rPr>
        <w:t>中山市中医院艾灸排烟系统采购安装项目（二次）</w:t>
      </w:r>
      <w:r>
        <w:rPr>
          <w:rStyle w:val="45"/>
          <w:rFonts w:hint="eastAsia" w:ascii="宋体" w:hAnsi="宋体" w:eastAsia="宋体" w:cs="宋体"/>
          <w:b/>
          <w:color w:val="auto"/>
          <w:sz w:val="24"/>
          <w:szCs w:val="24"/>
          <w:highlight w:val="none"/>
        </w:rPr>
        <w:t>合同书</w:t>
      </w:r>
      <w:r>
        <w:rPr>
          <w:rStyle w:val="45"/>
          <w:rFonts w:hint="eastAsia" w:ascii="宋体" w:hAnsi="宋体" w:eastAsia="宋体" w:cs="宋体"/>
          <w:color w:val="auto"/>
          <w:sz w:val="24"/>
          <w:szCs w:val="24"/>
          <w:highlight w:val="none"/>
          <w:lang w:val="en-US" w:eastAsia="zh-CN"/>
        </w:rPr>
        <w:t xml:space="preserve">                                                   </w:t>
      </w:r>
    </w:p>
    <w:p w14:paraId="3C1558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甲方：中山市中医院                     </w:t>
      </w:r>
    </w:p>
    <w:p w14:paraId="388D810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乙方：                                 </w:t>
      </w:r>
    </w:p>
    <w:p w14:paraId="4BB63FB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根据《中华人民共和国政府采购法》《中华人民共和国民法典》及中山市中医院</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文件（项目编号：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）的要求，经双方协商一致，签订本合同。</w:t>
      </w:r>
    </w:p>
    <w:p w14:paraId="4D85E89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合同标的</w:t>
      </w:r>
    </w:p>
    <w:p w14:paraId="18FB4F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乙方应当根据双方的</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结果，并按照甲方需求提供下列货物。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404"/>
        <w:gridCol w:w="1640"/>
        <w:gridCol w:w="1111"/>
        <w:gridCol w:w="789"/>
        <w:gridCol w:w="1581"/>
        <w:gridCol w:w="1645"/>
      </w:tblGrid>
      <w:tr w14:paraId="3D9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05" w:type="dxa"/>
            <w:noWrap w:val="0"/>
            <w:vAlign w:val="center"/>
          </w:tcPr>
          <w:p w14:paraId="3F8D7A6E">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设备名称</w:t>
            </w:r>
          </w:p>
        </w:tc>
        <w:tc>
          <w:tcPr>
            <w:tcW w:w="1404" w:type="dxa"/>
            <w:noWrap w:val="0"/>
            <w:vAlign w:val="center"/>
          </w:tcPr>
          <w:p w14:paraId="11ED113A">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规格型号</w:t>
            </w:r>
          </w:p>
        </w:tc>
        <w:tc>
          <w:tcPr>
            <w:tcW w:w="1640" w:type="dxa"/>
            <w:noWrap w:val="0"/>
            <w:vAlign w:val="center"/>
          </w:tcPr>
          <w:p w14:paraId="69832DAB">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产地厂家</w:t>
            </w:r>
          </w:p>
        </w:tc>
        <w:tc>
          <w:tcPr>
            <w:tcW w:w="1111" w:type="dxa"/>
            <w:noWrap w:val="0"/>
            <w:vAlign w:val="center"/>
          </w:tcPr>
          <w:p w14:paraId="74624635">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单位</w:t>
            </w:r>
          </w:p>
        </w:tc>
        <w:tc>
          <w:tcPr>
            <w:tcW w:w="789" w:type="dxa"/>
            <w:noWrap w:val="0"/>
            <w:vAlign w:val="center"/>
          </w:tcPr>
          <w:p w14:paraId="2BC88EE6">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数量</w:t>
            </w:r>
          </w:p>
        </w:tc>
        <w:tc>
          <w:tcPr>
            <w:tcW w:w="1581" w:type="dxa"/>
            <w:noWrap w:val="0"/>
            <w:vAlign w:val="center"/>
          </w:tcPr>
          <w:p w14:paraId="47E01DDD">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单价（元）</w:t>
            </w:r>
          </w:p>
        </w:tc>
        <w:tc>
          <w:tcPr>
            <w:tcW w:w="1645" w:type="dxa"/>
            <w:noWrap w:val="0"/>
            <w:vAlign w:val="center"/>
          </w:tcPr>
          <w:p w14:paraId="25B4D18F">
            <w:pPr>
              <w:tabs>
                <w:tab w:val="decimal" w:pos="315"/>
                <w:tab w:val="left" w:pos="630"/>
              </w:tabs>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总价（元）</w:t>
            </w:r>
          </w:p>
        </w:tc>
      </w:tr>
      <w:tr w14:paraId="5BB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1695A2D7">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404" w:type="dxa"/>
            <w:noWrap w:val="0"/>
            <w:vAlign w:val="center"/>
          </w:tcPr>
          <w:p w14:paraId="56E568D4">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640" w:type="dxa"/>
            <w:noWrap w:val="0"/>
            <w:vAlign w:val="center"/>
          </w:tcPr>
          <w:p w14:paraId="5E52AF0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111" w:type="dxa"/>
            <w:noWrap w:val="0"/>
            <w:vAlign w:val="center"/>
          </w:tcPr>
          <w:p w14:paraId="11A9F94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789" w:type="dxa"/>
            <w:noWrap w:val="0"/>
            <w:vAlign w:val="center"/>
          </w:tcPr>
          <w:p w14:paraId="00E42A8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581" w:type="dxa"/>
            <w:noWrap w:val="0"/>
            <w:vAlign w:val="center"/>
          </w:tcPr>
          <w:p w14:paraId="2FC84FEF">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68FF74E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626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6C059A02">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404" w:type="dxa"/>
            <w:noWrap w:val="0"/>
            <w:vAlign w:val="center"/>
          </w:tcPr>
          <w:p w14:paraId="1C4006D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0" w:type="dxa"/>
            <w:noWrap w:val="0"/>
            <w:vAlign w:val="center"/>
          </w:tcPr>
          <w:p w14:paraId="6592007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111" w:type="dxa"/>
            <w:noWrap w:val="0"/>
            <w:vAlign w:val="center"/>
          </w:tcPr>
          <w:p w14:paraId="45713709">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789" w:type="dxa"/>
            <w:noWrap w:val="0"/>
            <w:vAlign w:val="center"/>
          </w:tcPr>
          <w:p w14:paraId="5D37D56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581" w:type="dxa"/>
            <w:noWrap w:val="0"/>
            <w:vAlign w:val="center"/>
          </w:tcPr>
          <w:p w14:paraId="5FEEF20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1C59CDF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07A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5" w:type="dxa"/>
            <w:gridSpan w:val="7"/>
            <w:noWrap w:val="0"/>
            <w:vAlign w:val="center"/>
          </w:tcPr>
          <w:p w14:paraId="4DBA92AE">
            <w:pPr>
              <w:tabs>
                <w:tab w:val="decimal" w:pos="315"/>
                <w:tab w:val="left" w:pos="630"/>
              </w:tabs>
              <w:autoSpaceDE/>
              <w:autoSpaceDN/>
              <w:spacing w:line="360" w:lineRule="auto"/>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合计金额：¥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 xml:space="preserve"> 元（人民币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元整）</w:t>
            </w:r>
          </w:p>
        </w:tc>
      </w:tr>
    </w:tbl>
    <w:p w14:paraId="560F1CA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注：本合同以人民币进行结算。</w:t>
      </w:r>
    </w:p>
    <w:p w14:paraId="6A524F0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上表规定的详细配置内容详见</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文件及配置清单。</w:t>
      </w:r>
    </w:p>
    <w:p w14:paraId="7EF739E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本合同金额系固定不变价格，已包含了购买设备的价格及安装、调试、保修、售后服务（备品备件）及将设备运至指定地点所发生的运费、装卸费等设备伴随服务的费用和所需缴纳的一切相关税费。</w:t>
      </w:r>
    </w:p>
    <w:p w14:paraId="4E49435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r>
        <w:rPr>
          <w:rFonts w:hint="eastAsia" w:ascii="宋体" w:hAnsi="宋体" w:eastAsia="宋体" w:cs="宋体"/>
          <w:bCs/>
          <w:sz w:val="22"/>
          <w:szCs w:val="22"/>
          <w:highlight w:val="none"/>
        </w:rPr>
        <w:t>注明该产品（或主机）产地</w:t>
      </w:r>
      <w:r>
        <w:rPr>
          <w:rFonts w:hint="eastAsia" w:ascii="宋体" w:hAnsi="宋体" w:eastAsia="宋体" w:cs="宋体"/>
          <w:bCs/>
          <w:sz w:val="22"/>
          <w:szCs w:val="22"/>
          <w:highlight w:val="none"/>
          <w:lang w:eastAsia="zh-CN"/>
        </w:rPr>
        <w:t>。</w:t>
      </w:r>
    </w:p>
    <w:p w14:paraId="704B3C2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质量和技术要求</w:t>
      </w:r>
    </w:p>
    <w:p w14:paraId="6423954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保证所提供的设备的技术规格符合采购结果规定的技术规格，设备符合中华人民共和国的设计和制造生产标准或者行业标准，国内产品或合资厂的产品必须具备出厂合格证。进口产品必须具备省级（或相当于省级）商检部门的检验证明</w:t>
      </w:r>
      <w:r>
        <w:rPr>
          <w:rFonts w:hint="eastAsia" w:eastAsia="宋体" w:cs="宋体"/>
          <w:sz w:val="22"/>
          <w:szCs w:val="22"/>
          <w:highlight w:val="none"/>
          <w:lang w:eastAsia="zh-CN"/>
        </w:rPr>
        <w:t>，以</w:t>
      </w:r>
      <w:r>
        <w:rPr>
          <w:rFonts w:hint="eastAsia" w:ascii="宋体" w:hAnsi="宋体" w:eastAsia="宋体" w:cs="宋体"/>
          <w:sz w:val="22"/>
          <w:szCs w:val="22"/>
          <w:highlight w:val="none"/>
        </w:rPr>
        <w:t>及正常报关证明。并提供设备的出厂试测报告。</w:t>
      </w:r>
    </w:p>
    <w:p w14:paraId="3394750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乙方提供的设备必须是全新、未拆封且未使用过的原装合格正品（包括零部件），且进货渠道合法。如设备需安装或配置软件，乙方保证相关软件均为正版软件。</w:t>
      </w:r>
    </w:p>
    <w:p w14:paraId="5031BF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乙方提供的设备如有质量问题而发生争议，由甲方指定具备相应资质的权威机构进行质量鉴定。鉴定后设备符合质量标准的，鉴定费用由甲方承担。设备不符合质量标准的，鉴定费用由乙方承担。</w:t>
      </w:r>
    </w:p>
    <w:p w14:paraId="1C5C3A1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2.4</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设备不符合质量标准的，乙方必须按时负责调换至合格为止，不能按时调换至合格者，甲方可按《</w:t>
      </w:r>
      <w:r>
        <w:rPr>
          <w:rFonts w:hint="eastAsia" w:ascii="宋体" w:hAnsi="宋体" w:eastAsia="宋体" w:cs="宋体"/>
          <w:sz w:val="22"/>
          <w:szCs w:val="22"/>
          <w:highlight w:val="none"/>
          <w:lang w:eastAsia="zh-CN"/>
        </w:rPr>
        <w:t>中华人民共和国民法典</w:t>
      </w:r>
      <w:r>
        <w:rPr>
          <w:rFonts w:hint="eastAsia" w:ascii="宋体" w:hAnsi="宋体" w:eastAsia="宋体" w:cs="宋体"/>
          <w:sz w:val="22"/>
          <w:szCs w:val="22"/>
          <w:highlight w:val="none"/>
        </w:rPr>
        <w:t>》及本合同的相关规定要求乙方承担迟延交货的责任。</w:t>
      </w:r>
    </w:p>
    <w:p w14:paraId="2866151C">
      <w:pPr>
        <w:tabs>
          <w:tab w:val="decimal" w:pos="315"/>
          <w:tab w:val="left" w:pos="630"/>
        </w:tabs>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2.5</w:t>
      </w:r>
      <w:r>
        <w:rPr>
          <w:rFonts w:hint="eastAsia" w:ascii="宋体" w:hAnsi="宋体" w:eastAsia="宋体" w:cs="宋体"/>
          <w:b/>
          <w:bCs/>
          <w:sz w:val="22"/>
          <w:szCs w:val="22"/>
          <w:highlight w:val="none"/>
          <w:lang w:val="en-US"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5FAA73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b/>
          <w:bCs/>
          <w:sz w:val="22"/>
          <w:szCs w:val="22"/>
          <w:highlight w:val="none"/>
        </w:rPr>
        <w:t>3</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交货期限：合同签订后，收到采购人送货通知</w:t>
      </w:r>
      <w:r>
        <w:rPr>
          <w:rFonts w:hint="eastAsia" w:ascii="宋体" w:hAnsi="宋体" w:cs="宋体"/>
          <w:b/>
          <w:bCs/>
          <w:sz w:val="22"/>
          <w:szCs w:val="22"/>
          <w:highlight w:val="none"/>
          <w:lang w:val="en-US" w:eastAsia="zh-CN"/>
        </w:rPr>
        <w:t>20</w:t>
      </w:r>
      <w:r>
        <w:rPr>
          <w:rFonts w:hint="eastAsia" w:ascii="宋体" w:hAnsi="宋体" w:eastAsia="宋体" w:cs="宋体"/>
          <w:b/>
          <w:bCs/>
          <w:sz w:val="22"/>
          <w:szCs w:val="22"/>
          <w:highlight w:val="none"/>
        </w:rPr>
        <w:t>天内完成安装调试</w:t>
      </w:r>
      <w:r>
        <w:rPr>
          <w:rFonts w:hint="eastAsia" w:ascii="宋体" w:hAnsi="宋体" w:eastAsia="宋体" w:cs="宋体"/>
          <w:sz w:val="22"/>
          <w:szCs w:val="22"/>
          <w:highlight w:val="none"/>
        </w:rPr>
        <w:t>。</w:t>
      </w:r>
    </w:p>
    <w:p w14:paraId="3C348BE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履行地点和方式</w:t>
      </w:r>
    </w:p>
    <w:p w14:paraId="5BAD01E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履行地点：中山市中医院使用科室。</w:t>
      </w:r>
    </w:p>
    <w:p w14:paraId="5A1AF3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乙方必须按甲方指定的交货地点，按时免费送货上门。</w:t>
      </w:r>
    </w:p>
    <w:p w14:paraId="6D5B0207">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运输方式、包装及费用</w:t>
      </w:r>
    </w:p>
    <w:p w14:paraId="79E7A8A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乙方应当保证其出售的全部设备都按照标准进行包装，以适应于远距离运输、防潮、防震、防锈等要求，确保货物安全无损地运抵交货地点，且所有费用由乙方负责。</w:t>
      </w:r>
    </w:p>
    <w:p w14:paraId="2481100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凡由于包装不良造成的损失和由此产生的费用均由乙方承担。</w:t>
      </w:r>
    </w:p>
    <w:p w14:paraId="33038C3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6.设备安装及验收标准、方法</w:t>
      </w:r>
    </w:p>
    <w:p w14:paraId="1E00C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负责合同项下的设备安装调试，一切费用由</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rPr>
        <w:t>。</w:t>
      </w:r>
    </w:p>
    <w:p w14:paraId="1628FCC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乙方安装时须对各安装场地内的</w:t>
      </w:r>
      <w:r>
        <w:rPr>
          <w:rFonts w:hint="eastAsia" w:ascii="宋体" w:hAnsi="宋体" w:eastAsia="宋体" w:cs="宋体"/>
          <w:sz w:val="22"/>
          <w:szCs w:val="22"/>
          <w:highlight w:val="none"/>
          <w:lang w:eastAsia="zh-CN"/>
        </w:rPr>
        <w:t>其他设备</w:t>
      </w:r>
      <w:r>
        <w:rPr>
          <w:rFonts w:hint="eastAsia" w:ascii="宋体" w:hAnsi="宋体" w:eastAsia="宋体" w:cs="宋体"/>
          <w:sz w:val="22"/>
          <w:szCs w:val="22"/>
          <w:highlight w:val="none"/>
        </w:rPr>
        <w:t>、设施有良好保护措施。</w:t>
      </w:r>
    </w:p>
    <w:p w14:paraId="615A60EC">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3</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文明施工，进入施工现场应严格遵守现场管理制度，服从</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管理，保持环境卫生清洁，做好现场施工垃圾的处理工作。</w:t>
      </w:r>
    </w:p>
    <w:p w14:paraId="7A34D0E5">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4</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安全施工，施工现场设立安全警告牌，危险区域注意现场围蔽；施工期间注意用电安全、防火安全，操作规范，保障自己与他人的生命财产安全。</w:t>
      </w:r>
    </w:p>
    <w:p w14:paraId="3942BC9A">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5</w:t>
      </w:r>
      <w:r>
        <w:rPr>
          <w:rFonts w:hint="eastAsia" w:ascii="宋体" w:hAnsi="宋体" w:eastAsia="宋体" w:cs="宋体"/>
          <w:sz w:val="22"/>
          <w:szCs w:val="22"/>
          <w:highlight w:val="none"/>
        </w:rPr>
        <w:t>.乙方施工现场各种管道、设施复杂，施工期间应注意原有设备设施的保护，一旦造成损坏，</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应负责修复或照价赔偿。</w:t>
      </w:r>
    </w:p>
    <w:p w14:paraId="2978DDF1">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6.</w:t>
      </w:r>
      <w:r>
        <w:rPr>
          <w:rFonts w:hint="eastAsia" w:ascii="宋体" w:hAnsi="宋体" w:eastAsia="宋体" w:cs="宋体"/>
          <w:sz w:val="22"/>
          <w:szCs w:val="22"/>
          <w:highlight w:val="none"/>
        </w:rPr>
        <w:t>乙方主要负责人及各涉及安全生产岗位的相关人员必须具备与本项目所从事的生产经营活动相应的安全生产知识和管理能力。项目如涉及特种作业岗位，特种作业人员必须按照国家有关规定经过专门的安全作业培训，取得相应资格（电工作业、焊接与热切割作业、高处作业等），并持有有效特种作业人员操作资格证书方可上岗作业。</w:t>
      </w:r>
    </w:p>
    <w:p w14:paraId="5A87C29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相关验收资料。</w:t>
      </w:r>
    </w:p>
    <w:p w14:paraId="3E0DC0E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8</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验收按国家有关的标准规定、规范进行。验收时如发现所交付的设备有短装、次品、损坏或</w:t>
      </w:r>
      <w:r>
        <w:rPr>
          <w:rFonts w:hint="eastAsia" w:ascii="宋体" w:hAnsi="宋体" w:eastAsia="宋体" w:cs="宋体"/>
          <w:sz w:val="22"/>
          <w:szCs w:val="22"/>
          <w:highlight w:val="none"/>
          <w:lang w:eastAsia="zh-CN"/>
        </w:rPr>
        <w:t>其他不</w:t>
      </w:r>
      <w:r>
        <w:rPr>
          <w:rFonts w:hint="eastAsia" w:ascii="宋体" w:hAnsi="宋体" w:eastAsia="宋体" w:cs="宋体"/>
          <w:sz w:val="22"/>
          <w:szCs w:val="22"/>
          <w:highlight w:val="none"/>
        </w:rPr>
        <w:t>符合本合同规定之情形者，甲方应做出详尽的现场记录，或由甲乙双方签署备忘录。此现场记录或备忘录可用作补充、缺失和更换损坏部件的有效证据。由此产生的有关费用由乙方承担，验收期限相应后延。</w:t>
      </w:r>
    </w:p>
    <w:p w14:paraId="5E524A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9</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如在验收中发现设备达不到验收标准或合同及合同相关技术文件规定，乙方应及时安排更换，以保证合同设备安装调试的成功完成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使设备最终达到合同或合同相关技术文件中规定的性能和要求。更换的相关费用由乙方承担并承担由此造成的一切损失。</w:t>
      </w:r>
    </w:p>
    <w:p w14:paraId="1B696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6.6</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合同设备从验收合格次日起一个月内，出现非甲方人为因素造成的无法排除的故障，由乙方予以整机调换。</w:t>
      </w:r>
    </w:p>
    <w:p w14:paraId="3904C86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如乙方没有及时提供相关证件（如商检证等），有可能影响验收进程，所导致的经济损失，由乙方自行承担。</w:t>
      </w:r>
    </w:p>
    <w:p w14:paraId="2F5C50A9">
      <w:pPr>
        <w:tabs>
          <w:tab w:val="decimal" w:pos="315"/>
          <w:tab w:val="left" w:pos="630"/>
        </w:tabs>
        <w:spacing w:line="360" w:lineRule="auto"/>
        <w:jc w:val="both"/>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6.8.合同设备安装调试完成并移交所有资料文档后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rPr>
        <w:t>个工作日内验收，设备优先按照相关国家标准为依据，如无相关国家标准，则按照出厂技术标准为依据，并出具《验收报告》。实行现场验收，验收应在乙方与甲方双方共同参加下进行，产品质量达到设计要求，设备安装调试后，各项指标须符合采购合同要求；计量设备应能通过计量部门的验收。</w:t>
      </w:r>
    </w:p>
    <w:p w14:paraId="46A90F0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培训</w:t>
      </w:r>
    </w:p>
    <w:p w14:paraId="1FF73CC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至少</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名以上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熟练操作为止。</w:t>
      </w:r>
    </w:p>
    <w:p w14:paraId="38AF094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乙方应提供相应的培训计划。</w:t>
      </w:r>
    </w:p>
    <w:p w14:paraId="40F689A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乙方承担所有培训费用。</w:t>
      </w:r>
    </w:p>
    <w:p w14:paraId="282B8E9A">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8.结算方式</w:t>
      </w:r>
    </w:p>
    <w:p w14:paraId="51DE24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结算方式：</w:t>
      </w:r>
    </w:p>
    <w:p w14:paraId="0E8BA661">
      <w:pPr>
        <w:tabs>
          <w:tab w:val="decimal" w:pos="315"/>
          <w:tab w:val="left" w:pos="630"/>
        </w:tabs>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8.1.1 本合同的每笔款项以人民币电汇方式支付，合同设备到甲方指定地点交付并完成安装</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调试、培训</w:t>
      </w:r>
      <w:r>
        <w:rPr>
          <w:rFonts w:hint="eastAsia" w:ascii="宋体" w:hAnsi="宋体" w:eastAsia="宋体" w:cs="宋体"/>
          <w:sz w:val="22"/>
          <w:szCs w:val="22"/>
          <w:highlight w:val="none"/>
        </w:rPr>
        <w:t>，验收合格后，乙方提交以下资料给甲方：</w:t>
      </w:r>
      <w:r>
        <w:rPr>
          <w:rFonts w:hint="eastAsia" w:ascii="宋体" w:hAnsi="宋体" w:eastAsia="宋体" w:cs="宋体"/>
          <w:bCs/>
          <w:color w:val="000000"/>
          <w:sz w:val="22"/>
          <w:szCs w:val="22"/>
          <w:highlight w:val="none"/>
          <w:lang w:val="en-US" w:bidi="ar-SA"/>
        </w:rPr>
        <w:t>①合同复印件；②</w:t>
      </w:r>
      <w:r>
        <w:rPr>
          <w:rFonts w:hint="eastAsia" w:ascii="宋体" w:hAnsi="宋体" w:eastAsia="宋体" w:cs="宋体"/>
          <w:bCs/>
          <w:color w:val="000000"/>
          <w:sz w:val="22"/>
          <w:szCs w:val="22"/>
          <w:highlight w:val="none"/>
          <w:lang w:val="en-US" w:eastAsia="zh-CN" w:bidi="ar-SA"/>
        </w:rPr>
        <w:t>甲方</w:t>
      </w:r>
      <w:r>
        <w:rPr>
          <w:rFonts w:hint="eastAsia" w:ascii="宋体" w:hAnsi="宋体" w:eastAsia="宋体" w:cs="宋体"/>
          <w:bCs/>
          <w:color w:val="000000"/>
          <w:sz w:val="22"/>
          <w:szCs w:val="22"/>
          <w:highlight w:val="none"/>
          <w:lang w:val="en-US" w:bidi="ar-SA"/>
        </w:rPr>
        <w:t>指定人员签字确认的验收合格报告；③</w:t>
      </w:r>
      <w:r>
        <w:rPr>
          <w:rFonts w:hint="eastAsia" w:ascii="宋体" w:hAnsi="宋体" w:eastAsia="宋体" w:cs="宋体"/>
          <w:bCs/>
          <w:color w:val="000000"/>
          <w:sz w:val="22"/>
          <w:szCs w:val="22"/>
          <w:highlight w:val="none"/>
          <w:lang w:val="en-US" w:eastAsia="zh-CN" w:bidi="ar-SA"/>
        </w:rPr>
        <w:t>开具符合甲方财务要求的等额</w:t>
      </w:r>
      <w:r>
        <w:rPr>
          <w:rFonts w:hint="eastAsia" w:ascii="宋体" w:hAnsi="宋体" w:eastAsia="宋体" w:cs="宋体"/>
          <w:bCs/>
          <w:color w:val="000000"/>
          <w:sz w:val="22"/>
          <w:szCs w:val="22"/>
          <w:highlight w:val="none"/>
          <w:lang w:val="en-US" w:bidi="ar-SA"/>
        </w:rPr>
        <w:t>发票。</w:t>
      </w:r>
      <w:r>
        <w:rPr>
          <w:rFonts w:hint="eastAsia" w:ascii="宋体" w:hAnsi="宋体" w:eastAsia="宋体" w:cs="宋体"/>
          <w:sz w:val="22"/>
          <w:szCs w:val="22"/>
          <w:highlight w:val="none"/>
        </w:rPr>
        <w:t>甲方</w:t>
      </w:r>
      <w:r>
        <w:rPr>
          <w:rFonts w:hint="eastAsia" w:ascii="宋体" w:hAnsi="宋体" w:eastAsia="宋体" w:cs="宋体"/>
          <w:bCs/>
          <w:color w:val="000000"/>
          <w:sz w:val="22"/>
          <w:szCs w:val="22"/>
          <w:highlight w:val="none"/>
          <w:lang w:val="en-US" w:bidi="ar-SA"/>
        </w:rPr>
        <w:t>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天内支付给乙方合同总价：¥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元（人民币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元整）</w:t>
      </w:r>
    </w:p>
    <w:p w14:paraId="271BDE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甲方银行账户信息</w:t>
      </w:r>
    </w:p>
    <w:p w14:paraId="5CE8782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单位名称：中山市中医院</w:t>
      </w:r>
    </w:p>
    <w:p w14:paraId="619D36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纳税人识别号：124420004572653322</w:t>
      </w:r>
    </w:p>
    <w:p w14:paraId="719E43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地址、电话：中山市西区康欣路3号，0760-89980297</w:t>
      </w:r>
    </w:p>
    <w:p w14:paraId="5713E2F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开户行及账号：</w:t>
      </w:r>
    </w:p>
    <w:p w14:paraId="43920A4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乙方银行账户信息</w:t>
      </w:r>
    </w:p>
    <w:p w14:paraId="3CEA583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账户名称： </w:t>
      </w:r>
    </w:p>
    <w:p w14:paraId="7F0D20A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开户银行： </w:t>
      </w:r>
    </w:p>
    <w:p w14:paraId="6EDA315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开户账号：</w:t>
      </w:r>
    </w:p>
    <w:p w14:paraId="4FE1BFEB">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保修条款</w:t>
      </w:r>
    </w:p>
    <w:p w14:paraId="17DEB32C">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乙方保证合同设备是全新、未曾使用过的，其质量、规格及技术特征符合合同规定的要求。</w:t>
      </w:r>
    </w:p>
    <w:p w14:paraId="7BCA368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合同设备保修期为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设备的保修定义为设备的整机全保，保修期起始时间自甲方验收合格之日起计算。保修期出现产品质量及安装问题，由乙方负责包修、包换或包退，并承担因此而产生的一切费用。保修期内每半月对风机清洗一次，每半月对排烟系统电场清洗一次，每季度对排烟系统更换过滤器，每次维护需做好记录并由</w:t>
      </w:r>
      <w:r>
        <w:rPr>
          <w:rFonts w:hint="eastAsia" w:eastAsia="宋体" w:cs="宋体"/>
          <w:sz w:val="22"/>
          <w:szCs w:val="22"/>
          <w:highlight w:val="none"/>
          <w:lang w:val="en-US" w:eastAsia="zh-CN"/>
        </w:rPr>
        <w:t>甲方</w:t>
      </w:r>
      <w:r>
        <w:rPr>
          <w:rFonts w:hint="eastAsia" w:ascii="宋体" w:hAnsi="宋体" w:eastAsia="宋体" w:cs="宋体"/>
          <w:sz w:val="22"/>
          <w:szCs w:val="22"/>
          <w:highlight w:val="none"/>
        </w:rPr>
        <w:t>签名确认。</w:t>
      </w:r>
    </w:p>
    <w:p w14:paraId="304BA0F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所有保修服务方式均为乙方上门保修，即由乙方派员到甲方设备使用现场维修，由此产生的一切费用均由乙方承担。乙方接到通知后，</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sz w:val="22"/>
          <w:szCs w:val="22"/>
          <w:highlight w:val="none"/>
        </w:rPr>
        <w:t>内响应，</w:t>
      </w:r>
      <w:r>
        <w:rPr>
          <w:rFonts w:hint="eastAsia" w:ascii="宋体" w:hAnsi="宋体" w:eastAsia="宋体" w:cs="宋体"/>
          <w:sz w:val="22"/>
          <w:szCs w:val="22"/>
          <w:highlight w:val="none"/>
          <w:u w:val="single"/>
        </w:rPr>
        <w:t xml:space="preserve">  </w:t>
      </w:r>
      <w:r>
        <w:rPr>
          <w:rFonts w:hint="eastAsia" w:eastAsia="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小时内到达现场服务</w:t>
      </w:r>
      <w:r>
        <w:rPr>
          <w:rFonts w:hint="eastAsia"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r>
        <w:rPr>
          <w:rFonts w:hint="eastAsia" w:ascii="宋体" w:hAnsi="宋体" w:eastAsia="宋体" w:cs="宋体"/>
          <w:sz w:val="22"/>
          <w:szCs w:val="22"/>
          <w:highlight w:val="none"/>
        </w:rPr>
        <w:t>。</w:t>
      </w:r>
    </w:p>
    <w:p w14:paraId="57EE497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乙方提供的保养维修服务标准或者质量不得低于国家有关法律法规规章、“三包”规定、</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文件的要求以及乙方在应答文件的相关承诺。</w:t>
      </w:r>
    </w:p>
    <w:p w14:paraId="191ACE78">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10.乙方保证</w:t>
      </w:r>
    </w:p>
    <w:p w14:paraId="12CCFF2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乙方应派员到甲方指定地点配合工作。</w:t>
      </w:r>
    </w:p>
    <w:p w14:paraId="34D83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乙方按甲方的要求做好合同执行进度上的配合工作。</w:t>
      </w:r>
    </w:p>
    <w:p w14:paraId="1A38B8D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624D35B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10.4</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val="zh-CN" w:eastAsia="zh-CN"/>
        </w:rPr>
        <w:t>所投设备</w:t>
      </w:r>
      <w:r>
        <w:rPr>
          <w:rFonts w:hint="eastAsia"/>
          <w:highlight w:val="none"/>
        </w:rPr>
        <w:t>生产日期在</w:t>
      </w:r>
      <w:r>
        <w:rPr>
          <w:rFonts w:hint="eastAsia"/>
          <w:highlight w:val="none"/>
          <w:lang w:val="en-US" w:eastAsia="zh-CN"/>
        </w:rPr>
        <w:t>采购</w:t>
      </w:r>
      <w:r>
        <w:rPr>
          <w:rFonts w:hint="eastAsia"/>
          <w:highlight w:val="none"/>
        </w:rPr>
        <w:t>公告发布日期前一年内或</w:t>
      </w:r>
      <w:r>
        <w:rPr>
          <w:rFonts w:hint="eastAsia"/>
          <w:highlight w:val="none"/>
          <w:lang w:val="en-US" w:eastAsia="zh-CN"/>
        </w:rPr>
        <w:t>采购</w:t>
      </w:r>
      <w:r>
        <w:rPr>
          <w:rFonts w:hint="eastAsia"/>
          <w:highlight w:val="none"/>
        </w:rPr>
        <w:t>公告发布日期后生产</w:t>
      </w:r>
      <w:r>
        <w:rPr>
          <w:rFonts w:hint="eastAsia"/>
          <w:highlight w:val="none"/>
          <w:lang w:eastAsia="zh-CN"/>
        </w:rPr>
        <w:t>。</w:t>
      </w:r>
    </w:p>
    <w:p w14:paraId="75B9B2CC">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11.违约责任</w:t>
      </w:r>
    </w:p>
    <w:p w14:paraId="1FF9BD5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1A53434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0D0C90C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乙方交付的货物不符合合同规定的，甲方有权拒收货物，乙方向甲方支付合同金额10%的违约金。</w:t>
      </w:r>
    </w:p>
    <w:p w14:paraId="7955C2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甲方无正当理由拒收合同设备的，甲方向乙方支付合同金额的 10% 的违约金。</w:t>
      </w:r>
    </w:p>
    <w:p w14:paraId="264A7A43">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12.索赔</w:t>
      </w:r>
    </w:p>
    <w:p w14:paraId="517094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如有异议，甲方有权根据有关政府部门的检验结果向乙方提出索赔。</w:t>
      </w:r>
    </w:p>
    <w:p w14:paraId="15D88A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在合同执行期间，乙方对甲方提出的索赔请求，乙方应按照甲方同意的下列一种或多种方式解决索赔事宜：</w:t>
      </w:r>
    </w:p>
    <w:p w14:paraId="0928A10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12.2.1乙方同意退货，并按合同规定的同种货币将货款退还给甲方，并承担由此发生的一切损失和费用。</w:t>
      </w:r>
    </w:p>
    <w:p w14:paraId="3F0C6DF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12.2.2根据货物低劣程度、损坏程度以及甲方所遭受损失的数额甲乙双方商定降低货物的价格。</w:t>
      </w:r>
    </w:p>
    <w:p w14:paraId="6D35060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240EA3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7C90428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13.不可抗力</w:t>
      </w:r>
    </w:p>
    <w:p w14:paraId="1175786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不可抗力指战争、严重火灾、洪水、台风、地震等或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双方认定的不可抗力事件。</w:t>
      </w:r>
    </w:p>
    <w:p w14:paraId="6196E89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1A52C41">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合同终止</w:t>
      </w:r>
    </w:p>
    <w:p w14:paraId="54EA76A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如果一方严重违反合同，并在收到对方违约通知书后在30天内仍未能改正违约的，另一方可立即终止本合同。</w:t>
      </w:r>
    </w:p>
    <w:p w14:paraId="063C089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争议解决的方法</w:t>
      </w:r>
    </w:p>
    <w:p w14:paraId="25D56BE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签约双方在履约中发生争执和分歧，双方应通过友好协商解决，若经协商不能达成协议时，则向甲方所在地人民法院提起诉讼。受理期间，双方应继续执行合同其余无争议部分。</w:t>
      </w:r>
    </w:p>
    <w:p w14:paraId="49CE729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16</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合同组成部分</w:t>
      </w:r>
    </w:p>
    <w:p w14:paraId="3F27279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合同附件、</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响应</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通知书均为合同的不可分割的组成部分，与合同具有同等法律效力。</w:t>
      </w:r>
    </w:p>
    <w:p w14:paraId="3320D57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在执行本合同的过程中，经双方签署的文件（包括会议纪要、补充协议等）即成为本合同的有效组成部分，其生效日期为双方签字盖章或确认之日期。</w:t>
      </w:r>
    </w:p>
    <w:p w14:paraId="3D146C8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除甲方事先以书面形式确认同意外，乙方不得部分或全部转让其应履行的合同项下的义务。</w:t>
      </w:r>
    </w:p>
    <w:p w14:paraId="24EB7070">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其他</w:t>
      </w:r>
    </w:p>
    <w:p w14:paraId="625407B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本合同壹式肆份，具有同等法律效力，甲方执贰份、乙方执壹份。合同自签字之日起即时生效。</w:t>
      </w:r>
    </w:p>
    <w:p w14:paraId="6476F24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本合同未尽事宜，由双方协商处理。</w:t>
      </w:r>
    </w:p>
    <w:p w14:paraId="337CAD1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（以下为签字页，无正文）</w:t>
      </w:r>
    </w:p>
    <w:p w14:paraId="17EEE139">
      <w:pPr>
        <w:tabs>
          <w:tab w:val="decimal" w:pos="315"/>
          <w:tab w:val="left" w:pos="630"/>
        </w:tabs>
        <w:spacing w:line="360" w:lineRule="auto"/>
        <w:jc w:val="both"/>
        <w:rPr>
          <w:rFonts w:hint="eastAsia" w:ascii="宋体" w:hAnsi="宋体" w:eastAsia="宋体" w:cs="宋体"/>
          <w:sz w:val="22"/>
          <w:szCs w:val="22"/>
          <w:highlight w:val="none"/>
        </w:rPr>
      </w:pPr>
    </w:p>
    <w:p w14:paraId="615201C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  中山市中医院                    乙方：</w:t>
      </w:r>
    </w:p>
    <w:p w14:paraId="096220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法定代表人：</w:t>
      </w:r>
    </w:p>
    <w:p w14:paraId="36582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中山市西区康欣路3号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地址： </w:t>
      </w:r>
    </w:p>
    <w:p w14:paraId="6972791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电话：0760-89980328                     电话：  </w:t>
      </w:r>
    </w:p>
    <w:p w14:paraId="1ED0FA6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传真：0760-89980318                     传真： </w:t>
      </w:r>
    </w:p>
    <w:p w14:paraId="5F78500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签约日期：     年   月   日</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4"/>
        <w:numPr>
          <w:ilvl w:val="0"/>
          <w:numId w:val="2"/>
        </w:numPr>
        <w:ind w:left="630" w:leftChars="0" w:firstLineChars="0"/>
        <w:outlineLvl w:val="1"/>
        <w:rPr>
          <w:rFonts w:hint="eastAsia"/>
          <w:b/>
          <w:bCs/>
          <w:highlight w:val="none"/>
        </w:rPr>
      </w:pPr>
      <w:bookmarkStart w:id="1" w:name="_Toc131270561"/>
      <w:r>
        <w:rPr>
          <w:rFonts w:hint="eastAsia"/>
          <w:b/>
          <w:bCs/>
          <w:highlight w:val="none"/>
        </w:rPr>
        <w:t>法定代表人证明书</w:t>
      </w:r>
      <w:bookmarkEnd w:id="1"/>
    </w:p>
    <w:p w14:paraId="5FE5905B">
      <w:pPr>
        <w:pStyle w:val="34"/>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4"/>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4"/>
        <w:ind w:firstLine="0" w:firstLineChars="0"/>
        <w:rPr>
          <w:rFonts w:hint="eastAsia"/>
          <w:sz w:val="21"/>
          <w:szCs w:val="21"/>
          <w:highlight w:val="none"/>
        </w:rPr>
      </w:pPr>
    </w:p>
    <w:p w14:paraId="352940D0">
      <w:pPr>
        <w:rPr>
          <w:rFonts w:hint="eastAsia"/>
          <w:b/>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4"/>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4"/>
        <w:numPr>
          <w:ilvl w:val="0"/>
          <w:numId w:val="2"/>
        </w:numPr>
        <w:ind w:left="630" w:leftChars="0" w:firstLineChars="0"/>
        <w:outlineLvl w:val="1"/>
        <w:rPr>
          <w:rFonts w:hint="eastAsia"/>
          <w:b/>
          <w:bCs/>
          <w:highlight w:val="none"/>
        </w:rPr>
      </w:pPr>
      <w:bookmarkStart w:id="2" w:name="_Toc131270562"/>
      <w:r>
        <w:rPr>
          <w:rFonts w:hint="eastAsia"/>
          <w:b/>
          <w:bCs/>
          <w:highlight w:val="none"/>
        </w:rPr>
        <w:t>法定代表人授权书</w:t>
      </w:r>
      <w:bookmarkEnd w:id="2"/>
    </w:p>
    <w:p w14:paraId="0AC85283">
      <w:pPr>
        <w:pStyle w:val="34"/>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4"/>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4"/>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9"/>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4"/>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4"/>
        <w:tabs>
          <w:tab w:val="decimal" w:pos="315"/>
          <w:tab w:val="left" w:pos="630"/>
        </w:tabs>
        <w:ind w:firstLine="422"/>
        <w:rPr>
          <w:rFonts w:hint="eastAsia"/>
          <w:b/>
          <w:bCs/>
          <w:sz w:val="21"/>
          <w:szCs w:val="21"/>
          <w:highlight w:val="none"/>
        </w:rPr>
      </w:pPr>
    </w:p>
    <w:p w14:paraId="27D55E85">
      <w:pPr>
        <w:pStyle w:val="34"/>
        <w:tabs>
          <w:tab w:val="decimal" w:pos="315"/>
          <w:tab w:val="left" w:pos="630"/>
        </w:tabs>
        <w:ind w:firstLine="422"/>
        <w:rPr>
          <w:rFonts w:hint="eastAsia"/>
          <w:b/>
          <w:bCs/>
          <w:sz w:val="21"/>
          <w:szCs w:val="21"/>
          <w:highlight w:val="none"/>
        </w:rPr>
      </w:pPr>
    </w:p>
    <w:p w14:paraId="2EE67AD3">
      <w:pPr>
        <w:pStyle w:val="34"/>
        <w:tabs>
          <w:tab w:val="decimal" w:pos="315"/>
          <w:tab w:val="left" w:pos="630"/>
        </w:tabs>
        <w:ind w:firstLine="422"/>
        <w:rPr>
          <w:rFonts w:hint="eastAsia"/>
          <w:b/>
          <w:bCs/>
          <w:sz w:val="21"/>
          <w:szCs w:val="21"/>
          <w:highlight w:val="none"/>
        </w:rPr>
      </w:pPr>
    </w:p>
    <w:p w14:paraId="1F804BB2">
      <w:pPr>
        <w:pStyle w:val="34"/>
        <w:numPr>
          <w:ilvl w:val="0"/>
          <w:numId w:val="2"/>
        </w:numPr>
        <w:ind w:left="630" w:leftChars="0" w:firstLineChars="0"/>
        <w:outlineLvl w:val="1"/>
        <w:rPr>
          <w:rFonts w:hint="eastAsia"/>
          <w:b/>
          <w:bCs/>
          <w:highlight w:val="none"/>
        </w:rPr>
      </w:pPr>
      <w:bookmarkStart w:id="3" w:name="_Toc131270559"/>
      <w:r>
        <w:rPr>
          <w:rFonts w:hint="eastAsia"/>
          <w:b/>
          <w:bCs/>
          <w:highlight w:val="none"/>
        </w:rPr>
        <w:t>报价表</w:t>
      </w:r>
      <w:bookmarkEnd w:id="3"/>
    </w:p>
    <w:p w14:paraId="31603702">
      <w:pPr>
        <w:pStyle w:val="34"/>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4"/>
        <w:ind w:firstLine="420"/>
        <w:rPr>
          <w:rFonts w:hint="eastAsia"/>
          <w:sz w:val="21"/>
          <w:szCs w:val="21"/>
          <w:highlight w:val="none"/>
        </w:rPr>
      </w:pPr>
    </w:p>
    <w:p w14:paraId="5662DBB9">
      <w:pPr>
        <w:pStyle w:val="34"/>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4"/>
        <w:ind w:firstLine="420"/>
        <w:rPr>
          <w:rFonts w:hint="eastAsia"/>
          <w:sz w:val="21"/>
          <w:szCs w:val="21"/>
          <w:highlight w:val="none"/>
        </w:rPr>
      </w:pPr>
      <w:r>
        <w:rPr>
          <w:rFonts w:hint="eastAsia"/>
          <w:sz w:val="21"/>
          <w:szCs w:val="21"/>
          <w:highlight w:val="none"/>
        </w:rPr>
        <w:t>项目名称：</w:t>
      </w:r>
    </w:p>
    <w:tbl>
      <w:tblPr>
        <w:tblStyle w:val="1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177"/>
        <w:gridCol w:w="1070"/>
        <w:gridCol w:w="1046"/>
        <w:gridCol w:w="1040"/>
        <w:gridCol w:w="1040"/>
        <w:gridCol w:w="1040"/>
        <w:gridCol w:w="1042"/>
        <w:gridCol w:w="1044"/>
      </w:tblGrid>
      <w:tr w14:paraId="4B88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633010D0">
            <w:pPr>
              <w:jc w:val="center"/>
              <w:rPr>
                <w:color w:val="auto"/>
                <w:highlight w:val="none"/>
              </w:rPr>
            </w:pPr>
            <w:r>
              <w:rPr>
                <w:color w:val="auto"/>
                <w:highlight w:val="none"/>
              </w:rPr>
              <w:t>序号</w:t>
            </w:r>
          </w:p>
        </w:tc>
        <w:tc>
          <w:tcPr>
            <w:tcW w:w="628" w:type="pct"/>
            <w:noWrap w:val="0"/>
            <w:vAlign w:val="top"/>
          </w:tcPr>
          <w:p w14:paraId="5CF99519">
            <w:pPr>
              <w:jc w:val="center"/>
              <w:rPr>
                <w:color w:val="auto"/>
                <w:highlight w:val="none"/>
              </w:rPr>
            </w:pPr>
            <w:r>
              <w:rPr>
                <w:color w:val="auto"/>
                <w:highlight w:val="none"/>
              </w:rPr>
              <w:t>货物名称</w:t>
            </w:r>
          </w:p>
        </w:tc>
        <w:tc>
          <w:tcPr>
            <w:tcW w:w="571" w:type="pct"/>
            <w:noWrap w:val="0"/>
            <w:vAlign w:val="top"/>
          </w:tcPr>
          <w:p w14:paraId="25AB97E8">
            <w:pPr>
              <w:jc w:val="center"/>
              <w:rPr>
                <w:color w:val="auto"/>
                <w:highlight w:val="none"/>
              </w:rPr>
            </w:pPr>
            <w:r>
              <w:rPr>
                <w:color w:val="auto"/>
                <w:highlight w:val="none"/>
              </w:rPr>
              <w:t>规格型号</w:t>
            </w:r>
          </w:p>
        </w:tc>
        <w:tc>
          <w:tcPr>
            <w:tcW w:w="557" w:type="pct"/>
            <w:noWrap w:val="0"/>
            <w:vAlign w:val="top"/>
          </w:tcPr>
          <w:p w14:paraId="65B651EB">
            <w:pPr>
              <w:jc w:val="center"/>
              <w:rPr>
                <w:color w:val="auto"/>
                <w:highlight w:val="none"/>
              </w:rPr>
            </w:pPr>
            <w:r>
              <w:rPr>
                <w:color w:val="auto"/>
                <w:highlight w:val="none"/>
              </w:rPr>
              <w:t>品牌</w:t>
            </w:r>
          </w:p>
        </w:tc>
        <w:tc>
          <w:tcPr>
            <w:tcW w:w="555" w:type="pct"/>
            <w:noWrap w:val="0"/>
            <w:vAlign w:val="top"/>
          </w:tcPr>
          <w:p w14:paraId="1901BCEB">
            <w:pPr>
              <w:jc w:val="center"/>
              <w:rPr>
                <w:color w:val="auto"/>
                <w:highlight w:val="none"/>
              </w:rPr>
            </w:pPr>
            <w:r>
              <w:rPr>
                <w:color w:val="auto"/>
                <w:highlight w:val="none"/>
              </w:rPr>
              <w:t>产地</w:t>
            </w:r>
          </w:p>
        </w:tc>
        <w:tc>
          <w:tcPr>
            <w:tcW w:w="555" w:type="pct"/>
            <w:noWrap w:val="0"/>
            <w:vAlign w:val="top"/>
          </w:tcPr>
          <w:p w14:paraId="1C4B765C">
            <w:pPr>
              <w:jc w:val="center"/>
              <w:rPr>
                <w:color w:val="auto"/>
                <w:highlight w:val="none"/>
              </w:rPr>
            </w:pPr>
            <w:r>
              <w:rPr>
                <w:color w:val="auto"/>
                <w:highlight w:val="none"/>
              </w:rPr>
              <w:t>制造商名称</w:t>
            </w:r>
          </w:p>
        </w:tc>
        <w:tc>
          <w:tcPr>
            <w:tcW w:w="555" w:type="pct"/>
            <w:noWrap w:val="0"/>
            <w:vAlign w:val="top"/>
          </w:tcPr>
          <w:p w14:paraId="5BE5EFB9">
            <w:pPr>
              <w:jc w:val="center"/>
              <w:rPr>
                <w:color w:val="auto"/>
                <w:highlight w:val="none"/>
              </w:rPr>
            </w:pPr>
            <w:r>
              <w:rPr>
                <w:color w:val="auto"/>
                <w:highlight w:val="none"/>
              </w:rPr>
              <w:t>单价</w:t>
            </w:r>
          </w:p>
        </w:tc>
        <w:tc>
          <w:tcPr>
            <w:tcW w:w="556" w:type="pct"/>
            <w:noWrap w:val="0"/>
            <w:vAlign w:val="top"/>
          </w:tcPr>
          <w:p w14:paraId="0A65303B">
            <w:pPr>
              <w:jc w:val="center"/>
              <w:rPr>
                <w:color w:val="auto"/>
                <w:highlight w:val="none"/>
              </w:rPr>
            </w:pPr>
            <w:r>
              <w:rPr>
                <w:color w:val="auto"/>
                <w:highlight w:val="none"/>
              </w:rPr>
              <w:t>数量</w:t>
            </w:r>
          </w:p>
        </w:tc>
        <w:tc>
          <w:tcPr>
            <w:tcW w:w="556" w:type="pct"/>
            <w:noWrap w:val="0"/>
            <w:vAlign w:val="top"/>
          </w:tcPr>
          <w:p w14:paraId="42C6D983">
            <w:pPr>
              <w:jc w:val="center"/>
              <w:rPr>
                <w:color w:val="auto"/>
                <w:highlight w:val="none"/>
              </w:rPr>
            </w:pPr>
            <w:r>
              <w:rPr>
                <w:color w:val="auto"/>
                <w:highlight w:val="none"/>
              </w:rPr>
              <w:t>总价</w:t>
            </w:r>
          </w:p>
        </w:tc>
      </w:tr>
      <w:tr w14:paraId="07AB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02F82907">
            <w:pPr>
              <w:jc w:val="center"/>
              <w:rPr>
                <w:rFonts w:hint="eastAsia" w:eastAsia="宋体"/>
                <w:color w:val="auto"/>
                <w:highlight w:val="none"/>
                <w:lang w:val="en-US" w:eastAsia="zh-CN"/>
              </w:rPr>
            </w:pPr>
            <w:r>
              <w:rPr>
                <w:rFonts w:hint="eastAsia"/>
                <w:color w:val="auto"/>
                <w:highlight w:val="none"/>
                <w:lang w:val="en-US" w:eastAsia="zh-CN"/>
              </w:rPr>
              <w:t>1</w:t>
            </w:r>
          </w:p>
        </w:tc>
        <w:tc>
          <w:tcPr>
            <w:tcW w:w="628" w:type="pct"/>
            <w:noWrap w:val="0"/>
            <w:vAlign w:val="top"/>
          </w:tcPr>
          <w:p w14:paraId="4EB7E80F">
            <w:pPr>
              <w:jc w:val="center"/>
              <w:rPr>
                <w:color w:val="auto"/>
                <w:highlight w:val="none"/>
              </w:rPr>
            </w:pPr>
          </w:p>
        </w:tc>
        <w:tc>
          <w:tcPr>
            <w:tcW w:w="571" w:type="pct"/>
            <w:noWrap w:val="0"/>
            <w:vAlign w:val="top"/>
          </w:tcPr>
          <w:p w14:paraId="2B550DC2">
            <w:pPr>
              <w:jc w:val="center"/>
              <w:rPr>
                <w:color w:val="auto"/>
                <w:highlight w:val="none"/>
              </w:rPr>
            </w:pPr>
          </w:p>
        </w:tc>
        <w:tc>
          <w:tcPr>
            <w:tcW w:w="557" w:type="pct"/>
            <w:noWrap w:val="0"/>
            <w:vAlign w:val="top"/>
          </w:tcPr>
          <w:p w14:paraId="7658C953">
            <w:pPr>
              <w:jc w:val="center"/>
              <w:rPr>
                <w:color w:val="auto"/>
                <w:highlight w:val="none"/>
              </w:rPr>
            </w:pPr>
          </w:p>
        </w:tc>
        <w:tc>
          <w:tcPr>
            <w:tcW w:w="555" w:type="pct"/>
            <w:noWrap w:val="0"/>
            <w:vAlign w:val="top"/>
          </w:tcPr>
          <w:p w14:paraId="463F3659">
            <w:pPr>
              <w:jc w:val="center"/>
              <w:rPr>
                <w:color w:val="auto"/>
                <w:highlight w:val="none"/>
              </w:rPr>
            </w:pPr>
          </w:p>
        </w:tc>
        <w:tc>
          <w:tcPr>
            <w:tcW w:w="555" w:type="pct"/>
            <w:noWrap w:val="0"/>
            <w:vAlign w:val="top"/>
          </w:tcPr>
          <w:p w14:paraId="3E9267E0">
            <w:pPr>
              <w:jc w:val="center"/>
              <w:rPr>
                <w:color w:val="auto"/>
                <w:highlight w:val="none"/>
              </w:rPr>
            </w:pPr>
          </w:p>
        </w:tc>
        <w:tc>
          <w:tcPr>
            <w:tcW w:w="555" w:type="pct"/>
            <w:noWrap w:val="0"/>
            <w:vAlign w:val="top"/>
          </w:tcPr>
          <w:p w14:paraId="650F9299">
            <w:pPr>
              <w:jc w:val="center"/>
              <w:rPr>
                <w:color w:val="auto"/>
                <w:highlight w:val="none"/>
              </w:rPr>
            </w:pPr>
          </w:p>
        </w:tc>
        <w:tc>
          <w:tcPr>
            <w:tcW w:w="556" w:type="pct"/>
            <w:noWrap w:val="0"/>
            <w:vAlign w:val="top"/>
          </w:tcPr>
          <w:p w14:paraId="69ABA9ED">
            <w:pPr>
              <w:jc w:val="center"/>
              <w:rPr>
                <w:color w:val="auto"/>
                <w:highlight w:val="none"/>
              </w:rPr>
            </w:pPr>
          </w:p>
        </w:tc>
        <w:tc>
          <w:tcPr>
            <w:tcW w:w="556" w:type="pct"/>
            <w:noWrap w:val="0"/>
            <w:vAlign w:val="top"/>
          </w:tcPr>
          <w:p w14:paraId="5763CFBD">
            <w:pPr>
              <w:jc w:val="center"/>
              <w:rPr>
                <w:color w:val="auto"/>
                <w:highlight w:val="none"/>
              </w:rPr>
            </w:pPr>
          </w:p>
        </w:tc>
      </w:tr>
      <w:tr w14:paraId="4B21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4A852C75">
            <w:pPr>
              <w:jc w:val="center"/>
              <w:rPr>
                <w:rFonts w:hint="default" w:eastAsia="宋体"/>
                <w:color w:val="auto"/>
                <w:highlight w:val="none"/>
                <w:lang w:val="en-US" w:eastAsia="zh-CN"/>
              </w:rPr>
            </w:pPr>
            <w:r>
              <w:rPr>
                <w:rFonts w:hint="eastAsia"/>
                <w:color w:val="auto"/>
                <w:highlight w:val="none"/>
                <w:lang w:val="en-US" w:eastAsia="zh-CN"/>
              </w:rPr>
              <w:t>2</w:t>
            </w:r>
          </w:p>
        </w:tc>
        <w:tc>
          <w:tcPr>
            <w:tcW w:w="628" w:type="pct"/>
            <w:noWrap w:val="0"/>
            <w:vAlign w:val="top"/>
          </w:tcPr>
          <w:p w14:paraId="0CE365F0">
            <w:pPr>
              <w:jc w:val="center"/>
              <w:rPr>
                <w:rFonts w:hint="default" w:eastAsia="宋体"/>
                <w:color w:val="auto"/>
                <w:highlight w:val="none"/>
                <w:lang w:val="en-US" w:eastAsia="zh-CN"/>
              </w:rPr>
            </w:pPr>
            <w:r>
              <w:rPr>
                <w:rFonts w:hint="eastAsia"/>
                <w:color w:val="auto"/>
                <w:highlight w:val="none"/>
                <w:lang w:val="en-US" w:eastAsia="zh-CN"/>
              </w:rPr>
              <w:t>...</w:t>
            </w:r>
          </w:p>
        </w:tc>
        <w:tc>
          <w:tcPr>
            <w:tcW w:w="571" w:type="pct"/>
            <w:noWrap w:val="0"/>
            <w:vAlign w:val="top"/>
          </w:tcPr>
          <w:p w14:paraId="11FE1943">
            <w:pPr>
              <w:jc w:val="center"/>
              <w:rPr>
                <w:rFonts w:hint="default" w:eastAsia="宋体"/>
                <w:color w:val="auto"/>
                <w:highlight w:val="none"/>
                <w:lang w:val="en-US" w:eastAsia="zh-CN"/>
              </w:rPr>
            </w:pPr>
            <w:r>
              <w:rPr>
                <w:rFonts w:hint="eastAsia"/>
                <w:color w:val="auto"/>
                <w:highlight w:val="none"/>
                <w:lang w:val="en-US" w:eastAsia="zh-CN"/>
              </w:rPr>
              <w:t>...</w:t>
            </w:r>
          </w:p>
        </w:tc>
        <w:tc>
          <w:tcPr>
            <w:tcW w:w="557" w:type="pct"/>
            <w:noWrap w:val="0"/>
            <w:vAlign w:val="top"/>
          </w:tcPr>
          <w:p w14:paraId="7157F96C">
            <w:pPr>
              <w:jc w:val="center"/>
              <w:rPr>
                <w:color w:val="auto"/>
                <w:highlight w:val="none"/>
              </w:rPr>
            </w:pPr>
          </w:p>
        </w:tc>
        <w:tc>
          <w:tcPr>
            <w:tcW w:w="555" w:type="pct"/>
            <w:noWrap w:val="0"/>
            <w:vAlign w:val="top"/>
          </w:tcPr>
          <w:p w14:paraId="050DE364">
            <w:pPr>
              <w:jc w:val="center"/>
              <w:rPr>
                <w:color w:val="auto"/>
                <w:highlight w:val="none"/>
              </w:rPr>
            </w:pPr>
          </w:p>
        </w:tc>
        <w:tc>
          <w:tcPr>
            <w:tcW w:w="555" w:type="pct"/>
            <w:noWrap w:val="0"/>
            <w:vAlign w:val="top"/>
          </w:tcPr>
          <w:p w14:paraId="13993C40">
            <w:pPr>
              <w:jc w:val="center"/>
              <w:rPr>
                <w:color w:val="auto"/>
                <w:highlight w:val="none"/>
              </w:rPr>
            </w:pPr>
          </w:p>
        </w:tc>
        <w:tc>
          <w:tcPr>
            <w:tcW w:w="555" w:type="pct"/>
            <w:noWrap w:val="0"/>
            <w:vAlign w:val="top"/>
          </w:tcPr>
          <w:p w14:paraId="23EF9731">
            <w:pPr>
              <w:jc w:val="center"/>
              <w:rPr>
                <w:color w:val="auto"/>
                <w:highlight w:val="none"/>
              </w:rPr>
            </w:pPr>
          </w:p>
        </w:tc>
        <w:tc>
          <w:tcPr>
            <w:tcW w:w="556" w:type="pct"/>
            <w:noWrap w:val="0"/>
            <w:vAlign w:val="top"/>
          </w:tcPr>
          <w:p w14:paraId="7D92E916">
            <w:pPr>
              <w:jc w:val="center"/>
              <w:rPr>
                <w:color w:val="auto"/>
                <w:highlight w:val="none"/>
              </w:rPr>
            </w:pPr>
          </w:p>
        </w:tc>
        <w:tc>
          <w:tcPr>
            <w:tcW w:w="556" w:type="pct"/>
            <w:noWrap w:val="0"/>
            <w:vAlign w:val="top"/>
          </w:tcPr>
          <w:p w14:paraId="6EDB676F">
            <w:pPr>
              <w:jc w:val="center"/>
              <w:rPr>
                <w:color w:val="auto"/>
                <w:highlight w:val="none"/>
              </w:rPr>
            </w:pPr>
          </w:p>
        </w:tc>
      </w:tr>
      <w:tr w14:paraId="3D1E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pct"/>
            <w:gridSpan w:val="4"/>
            <w:noWrap w:val="0"/>
            <w:vAlign w:val="top"/>
          </w:tcPr>
          <w:p w14:paraId="112380C5">
            <w:pPr>
              <w:jc w:val="center"/>
              <w:rPr>
                <w:color w:val="auto"/>
                <w:highlight w:val="none"/>
              </w:rPr>
            </w:pPr>
            <w:r>
              <w:rPr>
                <w:rFonts w:hint="eastAsia"/>
                <w:b/>
                <w:bCs/>
                <w:highlight w:val="none"/>
              </w:rPr>
              <w:t>金额合计</w:t>
            </w:r>
          </w:p>
        </w:tc>
        <w:tc>
          <w:tcPr>
            <w:tcW w:w="2778" w:type="pct"/>
            <w:gridSpan w:val="5"/>
            <w:noWrap w:val="0"/>
            <w:vAlign w:val="top"/>
          </w:tcPr>
          <w:p w14:paraId="758AA27F">
            <w:pPr>
              <w:snapToGrid w:val="0"/>
              <w:rPr>
                <w:rFonts w:hint="eastAsia"/>
                <w:bCs/>
                <w:szCs w:val="21"/>
                <w:highlight w:val="none"/>
                <w:u w:val="single"/>
              </w:rPr>
            </w:pPr>
            <w:r>
              <w:rPr>
                <w:rFonts w:hint="eastAsia"/>
                <w:bCs/>
                <w:szCs w:val="21"/>
                <w:highlight w:val="none"/>
              </w:rPr>
              <w:t>小写：</w:t>
            </w:r>
          </w:p>
          <w:p w14:paraId="3F75F8D6">
            <w:pPr>
              <w:jc w:val="both"/>
              <w:rPr>
                <w:color w:val="auto"/>
                <w:highlight w:val="none"/>
              </w:rPr>
            </w:pPr>
            <w:r>
              <w:rPr>
                <w:rFonts w:hint="eastAsia"/>
                <w:bCs/>
                <w:szCs w:val="21"/>
                <w:highlight w:val="none"/>
              </w:rPr>
              <w:t>大写：</w:t>
            </w:r>
          </w:p>
        </w:tc>
      </w:tr>
    </w:tbl>
    <w:p w14:paraId="6C07D63A">
      <w:pPr>
        <w:pStyle w:val="34"/>
        <w:ind w:firstLine="420"/>
        <w:rPr>
          <w:rFonts w:hint="eastAsia"/>
          <w:sz w:val="21"/>
          <w:szCs w:val="21"/>
          <w:highlight w:val="none"/>
          <w:lang w:eastAsia="zh-CN"/>
        </w:rPr>
      </w:pPr>
    </w:p>
    <w:p w14:paraId="3486D5CA">
      <w:pPr>
        <w:pStyle w:val="34"/>
        <w:ind w:firstLine="0" w:firstLineChars="0"/>
        <w:jc w:val="right"/>
        <w:rPr>
          <w:rFonts w:hint="eastAsia"/>
          <w:highlight w:val="none"/>
        </w:rPr>
      </w:pPr>
      <w:r>
        <w:rPr>
          <w:rFonts w:hint="eastAsia"/>
          <w:highlight w:val="none"/>
        </w:rPr>
        <w:t>货币及单位：人民币</w:t>
      </w:r>
      <w:r>
        <w:rPr>
          <w:highlight w:val="none"/>
        </w:rPr>
        <w:t>/元</w:t>
      </w:r>
    </w:p>
    <w:p w14:paraId="23C47A1D">
      <w:pPr>
        <w:pStyle w:val="34"/>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4"/>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4"/>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4"/>
        <w:spacing w:line="480" w:lineRule="auto"/>
        <w:ind w:right="100" w:rightChars="48" w:firstLine="4960" w:firstLineChars="2067"/>
        <w:jc w:val="right"/>
        <w:rPr>
          <w:highlight w:val="none"/>
        </w:rPr>
      </w:pPr>
    </w:p>
    <w:p w14:paraId="6EC5ED71">
      <w:pPr>
        <w:pStyle w:val="34"/>
        <w:spacing w:line="480" w:lineRule="auto"/>
        <w:ind w:right="100" w:rightChars="48" w:firstLine="4960" w:firstLineChars="2067"/>
        <w:jc w:val="right"/>
        <w:rPr>
          <w:highlight w:val="none"/>
        </w:rPr>
      </w:pPr>
    </w:p>
    <w:p w14:paraId="68CF41AC">
      <w:pPr>
        <w:pStyle w:val="34"/>
        <w:spacing w:line="480" w:lineRule="auto"/>
        <w:ind w:right="100" w:rightChars="48" w:firstLine="4960" w:firstLineChars="2067"/>
        <w:jc w:val="right"/>
        <w:rPr>
          <w:highlight w:val="none"/>
        </w:rPr>
      </w:pPr>
    </w:p>
    <w:p w14:paraId="334A635E">
      <w:pPr>
        <w:pStyle w:val="34"/>
        <w:spacing w:line="480" w:lineRule="auto"/>
        <w:ind w:right="100" w:rightChars="48" w:firstLine="4960" w:firstLineChars="2067"/>
        <w:jc w:val="right"/>
        <w:rPr>
          <w:highlight w:val="none"/>
        </w:rPr>
      </w:pPr>
    </w:p>
    <w:p w14:paraId="00E22723">
      <w:pPr>
        <w:pStyle w:val="34"/>
        <w:spacing w:line="480" w:lineRule="auto"/>
        <w:ind w:right="100" w:rightChars="48" w:firstLine="4960" w:firstLineChars="2067"/>
        <w:jc w:val="right"/>
        <w:rPr>
          <w:highlight w:val="none"/>
        </w:rPr>
      </w:pPr>
    </w:p>
    <w:p w14:paraId="7EFAA7E0">
      <w:pPr>
        <w:pStyle w:val="34"/>
        <w:spacing w:line="480" w:lineRule="auto"/>
        <w:ind w:right="100" w:rightChars="48" w:firstLine="4960" w:firstLineChars="2067"/>
        <w:jc w:val="right"/>
        <w:rPr>
          <w:highlight w:val="none"/>
        </w:rPr>
      </w:pPr>
    </w:p>
    <w:p w14:paraId="6FE7212A">
      <w:pPr>
        <w:pStyle w:val="34"/>
        <w:spacing w:line="480" w:lineRule="auto"/>
        <w:ind w:right="100" w:rightChars="48" w:firstLine="4960" w:firstLineChars="2067"/>
        <w:jc w:val="right"/>
        <w:rPr>
          <w:highlight w:val="none"/>
        </w:rPr>
      </w:pPr>
    </w:p>
    <w:p w14:paraId="39B02347">
      <w:pPr>
        <w:pStyle w:val="34"/>
        <w:spacing w:line="480" w:lineRule="auto"/>
        <w:ind w:right="100" w:rightChars="48" w:firstLine="4960" w:firstLineChars="2067"/>
        <w:jc w:val="right"/>
        <w:rPr>
          <w:highlight w:val="none"/>
        </w:rPr>
      </w:pPr>
    </w:p>
    <w:p w14:paraId="537CA62D">
      <w:pPr>
        <w:pStyle w:val="34"/>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采购需求响应表</w:t>
      </w:r>
    </w:p>
    <w:p w14:paraId="26670774">
      <w:pPr>
        <w:jc w:val="center"/>
        <w:rPr>
          <w:rFonts w:hint="eastAsia"/>
          <w:highlight w:val="none"/>
        </w:rPr>
      </w:pPr>
      <w:r>
        <w:rPr>
          <w:rFonts w:hint="eastAsia"/>
          <w:b/>
          <w:bCs/>
          <w:sz w:val="28"/>
          <w:szCs w:val="28"/>
          <w:highlight w:val="none"/>
        </w:rPr>
        <w:t>采购需求</w:t>
      </w:r>
      <w:r>
        <w:rPr>
          <w:b/>
          <w:bCs/>
          <w:sz w:val="28"/>
          <w:szCs w:val="28"/>
          <w:highlight w:val="none"/>
        </w:rPr>
        <w:t>响应表</w:t>
      </w:r>
    </w:p>
    <w:p w14:paraId="4D7636F3">
      <w:pPr>
        <w:rPr>
          <w:rFonts w:hint="eastAsia"/>
          <w:bCs/>
          <w:sz w:val="24"/>
          <w:highlight w:val="none"/>
        </w:rPr>
      </w:pPr>
    </w:p>
    <w:p w14:paraId="17E7A76C">
      <w:pPr>
        <w:rPr>
          <w:rFonts w:hint="eastAsia"/>
          <w:bCs/>
          <w:sz w:val="24"/>
          <w:highlight w:val="none"/>
        </w:rPr>
      </w:pPr>
      <w:r>
        <w:rPr>
          <w:rFonts w:hint="eastAsia"/>
          <w:bCs/>
          <w:sz w:val="24"/>
          <w:highlight w:val="none"/>
        </w:rPr>
        <w:t>项目编号</w:t>
      </w:r>
      <w:r>
        <w:rPr>
          <w:bCs/>
          <w:sz w:val="24"/>
          <w:highlight w:val="none"/>
        </w:rPr>
        <w:t>：_________________</w:t>
      </w:r>
    </w:p>
    <w:p w14:paraId="07BC30A5">
      <w:pPr>
        <w:rPr>
          <w:bCs/>
          <w:sz w:val="24"/>
          <w:highlight w:val="none"/>
          <w:u w:val="single"/>
        </w:rPr>
      </w:pPr>
      <w:r>
        <w:rPr>
          <w:bCs/>
          <w:sz w:val="24"/>
          <w:highlight w:val="none"/>
        </w:rPr>
        <w:t>项目名称：</w:t>
      </w:r>
      <w:r>
        <w:rPr>
          <w:bCs/>
          <w:sz w:val="24"/>
          <w:highlight w:val="none"/>
          <w:u w:val="single"/>
        </w:rPr>
        <w:t xml:space="preserve">                 </w:t>
      </w:r>
    </w:p>
    <w:p w14:paraId="4DB10634">
      <w:pPr>
        <w:rPr>
          <w:bCs/>
          <w:sz w:val="24"/>
          <w:highlight w:val="none"/>
          <w:u w:val="single"/>
        </w:rPr>
      </w:pPr>
    </w:p>
    <w:tbl>
      <w:tblPr>
        <w:tblStyle w:val="19"/>
        <w:tblW w:w="5594" w:type="pct"/>
        <w:tblInd w:w="-818" w:type="dxa"/>
        <w:tblLayout w:type="fixed"/>
        <w:tblCellMar>
          <w:top w:w="0" w:type="dxa"/>
          <w:left w:w="0" w:type="dxa"/>
          <w:bottom w:w="0" w:type="dxa"/>
          <w:right w:w="0" w:type="dxa"/>
        </w:tblCellMar>
      </w:tblPr>
      <w:tblGrid>
        <w:gridCol w:w="582"/>
        <w:gridCol w:w="6388"/>
        <w:gridCol w:w="1150"/>
        <w:gridCol w:w="1000"/>
        <w:gridCol w:w="1160"/>
      </w:tblGrid>
      <w:tr w14:paraId="0321F16D">
        <w:tblPrEx>
          <w:tblCellMar>
            <w:top w:w="0" w:type="dxa"/>
            <w:left w:w="0" w:type="dxa"/>
            <w:bottom w:w="0" w:type="dxa"/>
            <w:right w:w="0" w:type="dxa"/>
          </w:tblCellMar>
        </w:tblPrEx>
        <w:trPr>
          <w:trHeight w:val="731" w:hRule="atLeast"/>
        </w:trPr>
        <w:tc>
          <w:tcPr>
            <w:tcW w:w="283"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3CC2EF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3107" w:type="pct"/>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2BBB60E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需求</w:t>
            </w:r>
          </w:p>
        </w:tc>
        <w:tc>
          <w:tcPr>
            <w:tcW w:w="55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7490FA6C">
            <w:pPr>
              <w:widowControl/>
              <w:jc w:val="center"/>
              <w:textAlignment w:val="center"/>
              <w:rPr>
                <w:highlight w:val="none"/>
              </w:rPr>
            </w:pPr>
            <w:r>
              <w:rPr>
                <w:rFonts w:hint="eastAsia"/>
                <w:highlight w:val="none"/>
              </w:rPr>
              <w:t>是否响应</w:t>
            </w:r>
          </w:p>
        </w:tc>
        <w:tc>
          <w:tcPr>
            <w:tcW w:w="486"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A8A4F75">
            <w:pPr>
              <w:widowControl/>
              <w:jc w:val="center"/>
              <w:textAlignment w:val="center"/>
              <w:rPr>
                <w:rFonts w:hint="eastAsia" w:ascii="宋体" w:hAnsi="宋体" w:cs="宋体"/>
                <w:color w:val="000000"/>
                <w:kern w:val="0"/>
                <w:sz w:val="22"/>
                <w:szCs w:val="22"/>
                <w:highlight w:val="none"/>
                <w:lang w:bidi="ar"/>
              </w:rPr>
            </w:pPr>
            <w:r>
              <w:rPr>
                <w:rFonts w:hint="eastAsia"/>
                <w:highlight w:val="none"/>
              </w:rPr>
              <w:t>偏离情况</w:t>
            </w:r>
          </w:p>
        </w:tc>
        <w:tc>
          <w:tcPr>
            <w:tcW w:w="564"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048EBE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highlight w:val="none"/>
              </w:rPr>
              <w:t>偏离</w:t>
            </w:r>
            <w:r>
              <w:rPr>
                <w:rFonts w:hint="eastAsia"/>
                <w:highlight w:val="none"/>
                <w:lang w:val="en-US" w:eastAsia="zh-CN"/>
              </w:rPr>
              <w:t>说明</w:t>
            </w:r>
          </w:p>
        </w:tc>
      </w:tr>
      <w:tr w14:paraId="46949655">
        <w:tblPrEx>
          <w:tblCellMar>
            <w:top w:w="0" w:type="dxa"/>
            <w:left w:w="0" w:type="dxa"/>
            <w:bottom w:w="0" w:type="dxa"/>
            <w:right w:w="0" w:type="dxa"/>
          </w:tblCellMar>
        </w:tblPrEx>
        <w:trPr>
          <w:trHeight w:val="64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257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9522">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3457E68A">
            <w:pPr>
              <w:tabs>
                <w:tab w:val="decimal" w:pos="315"/>
                <w:tab w:val="left" w:pos="630"/>
              </w:tabs>
              <w:spacing w:line="360" w:lineRule="auto"/>
              <w:rPr>
                <w:rFonts w:hint="eastAsia" w:ascii="宋体" w:hAnsi="宋体" w:eastAsia="宋体" w:cs="宋体"/>
                <w:sz w:val="21"/>
                <w:szCs w:val="21"/>
                <w:highlight w:val="none"/>
                <w:lang w:val="en-US" w:eastAsia="zh-CN"/>
              </w:rPr>
            </w:pPr>
            <w:r>
              <w:rPr>
                <w:rFonts w:hint="eastAsia" w:ascii="宋体" w:hAnsi="宋体" w:cs="宋体"/>
                <w:szCs w:val="21"/>
                <w:highlight w:val="none"/>
              </w:rPr>
              <w:t>1.1集气罩尺寸≥650*410mm，PC材质，可上下、前后移动；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8526">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4933">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C8D">
            <w:pPr>
              <w:widowControl/>
              <w:jc w:val="center"/>
              <w:textAlignment w:val="center"/>
              <w:rPr>
                <w:rFonts w:hint="eastAsia" w:ascii="宋体" w:hAnsi="宋体" w:cs="宋体"/>
                <w:color w:val="000000"/>
                <w:kern w:val="0"/>
                <w:sz w:val="22"/>
                <w:szCs w:val="22"/>
                <w:highlight w:val="none"/>
                <w:lang w:bidi="ar"/>
              </w:rPr>
            </w:pPr>
          </w:p>
        </w:tc>
      </w:tr>
      <w:tr w14:paraId="4DD6FA21">
        <w:tblPrEx>
          <w:tblCellMar>
            <w:top w:w="0" w:type="dxa"/>
            <w:left w:w="0" w:type="dxa"/>
            <w:bottom w:w="0" w:type="dxa"/>
            <w:right w:w="0" w:type="dxa"/>
          </w:tblCellMar>
        </w:tblPrEx>
        <w:trPr>
          <w:trHeight w:val="654"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1F9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D019">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1.2导轨：铝合金材质；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9C23">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783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A741">
            <w:pPr>
              <w:widowControl/>
              <w:jc w:val="center"/>
              <w:textAlignment w:val="center"/>
              <w:rPr>
                <w:rFonts w:hint="eastAsia" w:ascii="宋体" w:hAnsi="宋体" w:cs="宋体"/>
                <w:color w:val="000000"/>
                <w:kern w:val="0"/>
                <w:sz w:val="22"/>
                <w:szCs w:val="22"/>
                <w:highlight w:val="none"/>
                <w:lang w:bidi="ar"/>
              </w:rPr>
            </w:pPr>
          </w:p>
        </w:tc>
      </w:tr>
      <w:tr w14:paraId="4822E36D">
        <w:tblPrEx>
          <w:tblCellMar>
            <w:top w:w="0" w:type="dxa"/>
            <w:left w:w="0" w:type="dxa"/>
            <w:bottom w:w="0" w:type="dxa"/>
            <w:right w:w="0" w:type="dxa"/>
          </w:tblCellMar>
        </w:tblPrEx>
        <w:trPr>
          <w:trHeight w:val="661"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FED4">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B454">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1.3气流调节阀：手动调节外部阀门旋钮，控制进气流量；</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8C4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08A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C07E1">
            <w:pPr>
              <w:widowControl/>
              <w:jc w:val="center"/>
              <w:textAlignment w:val="center"/>
              <w:rPr>
                <w:rFonts w:hint="eastAsia" w:ascii="宋体" w:hAnsi="宋体" w:cs="宋体"/>
                <w:color w:val="000000"/>
                <w:kern w:val="0"/>
                <w:sz w:val="22"/>
                <w:szCs w:val="22"/>
                <w:highlight w:val="none"/>
                <w:lang w:bidi="ar"/>
              </w:rPr>
            </w:pPr>
          </w:p>
        </w:tc>
      </w:tr>
      <w:tr w14:paraId="7DD309E9">
        <w:tblPrEx>
          <w:tblCellMar>
            <w:top w:w="0" w:type="dxa"/>
            <w:left w:w="0" w:type="dxa"/>
            <w:bottom w:w="0" w:type="dxa"/>
            <w:right w:w="0" w:type="dxa"/>
          </w:tblCellMar>
        </w:tblPrEx>
        <w:trPr>
          <w:trHeight w:val="946"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A9AD">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ECBC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w:t>
            </w:r>
            <w:r>
              <w:rPr>
                <w:rFonts w:hint="eastAsia" w:ascii="宋体" w:hAnsi="宋体" w:eastAsia="宋体" w:cs="宋体"/>
                <w:b/>
                <w:bCs/>
                <w:sz w:val="21"/>
                <w:szCs w:val="21"/>
                <w:highlight w:val="none"/>
                <w:lang w:eastAsia="zh-CN"/>
              </w:rPr>
              <w:t>排</w:t>
            </w:r>
            <w:r>
              <w:rPr>
                <w:rFonts w:hint="eastAsia" w:ascii="宋体" w:hAnsi="宋体" w:eastAsia="宋体" w:cs="宋体"/>
                <w:b/>
                <w:bCs/>
                <w:sz w:val="21"/>
                <w:szCs w:val="21"/>
                <w:highlight w:val="none"/>
              </w:rPr>
              <w:t>烟风机</w:t>
            </w:r>
          </w:p>
          <w:p w14:paraId="09AC64F6">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EBCF">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9FE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881F">
            <w:pPr>
              <w:widowControl/>
              <w:jc w:val="center"/>
              <w:textAlignment w:val="center"/>
              <w:rPr>
                <w:rFonts w:hint="eastAsia" w:ascii="宋体" w:hAnsi="宋体" w:cs="宋体"/>
                <w:color w:val="000000"/>
                <w:kern w:val="0"/>
                <w:sz w:val="22"/>
                <w:szCs w:val="22"/>
                <w:highlight w:val="none"/>
                <w:lang w:bidi="ar"/>
              </w:rPr>
            </w:pPr>
          </w:p>
        </w:tc>
      </w:tr>
      <w:tr w14:paraId="3E29B898">
        <w:tblPrEx>
          <w:tblCellMar>
            <w:top w:w="0" w:type="dxa"/>
            <w:left w:w="0" w:type="dxa"/>
            <w:bottom w:w="0" w:type="dxa"/>
            <w:right w:w="0"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DCF3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C86164">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功率：≤0.6kW/220V</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9308">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650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FC23">
            <w:pPr>
              <w:widowControl/>
              <w:jc w:val="center"/>
              <w:textAlignment w:val="center"/>
              <w:rPr>
                <w:rFonts w:hint="eastAsia" w:ascii="宋体" w:hAnsi="宋体" w:cs="宋体"/>
                <w:color w:val="000000"/>
                <w:kern w:val="0"/>
                <w:sz w:val="22"/>
                <w:szCs w:val="22"/>
                <w:highlight w:val="none"/>
                <w:lang w:bidi="ar"/>
              </w:rPr>
            </w:pPr>
          </w:p>
        </w:tc>
      </w:tr>
      <w:tr w14:paraId="1CC88C8D">
        <w:tblPrEx>
          <w:tblCellMar>
            <w:top w:w="0" w:type="dxa"/>
            <w:left w:w="0" w:type="dxa"/>
            <w:bottom w:w="0" w:type="dxa"/>
            <w:right w:w="0" w:type="dxa"/>
          </w:tblCellMar>
        </w:tblPrEx>
        <w:trPr>
          <w:trHeight w:val="878"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FE91">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B3FE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楼层艾灸烟</w:t>
            </w:r>
            <w:r>
              <w:rPr>
                <w:rFonts w:hint="eastAsia" w:ascii="宋体" w:hAnsi="宋体" w:eastAsia="宋体" w:cs="宋体"/>
                <w:b/>
                <w:bCs/>
                <w:sz w:val="21"/>
                <w:szCs w:val="21"/>
                <w:highlight w:val="none"/>
                <w:lang w:eastAsia="zh-CN"/>
              </w:rPr>
              <w:t>雾</w:t>
            </w:r>
            <w:r>
              <w:rPr>
                <w:rFonts w:hint="eastAsia" w:ascii="宋体" w:hAnsi="宋体" w:eastAsia="宋体" w:cs="宋体"/>
                <w:b/>
                <w:bCs/>
                <w:sz w:val="21"/>
                <w:szCs w:val="21"/>
                <w:highlight w:val="none"/>
              </w:rPr>
              <w:t>净化</w:t>
            </w:r>
            <w:r>
              <w:rPr>
                <w:rFonts w:hint="eastAsia" w:ascii="宋体" w:hAnsi="宋体" w:eastAsia="宋体" w:cs="宋体"/>
                <w:b/>
                <w:bCs/>
                <w:sz w:val="21"/>
                <w:szCs w:val="21"/>
                <w:highlight w:val="none"/>
                <w:lang w:eastAsia="zh-CN"/>
              </w:rPr>
              <w:t>处理机</w:t>
            </w:r>
          </w:p>
          <w:p w14:paraId="2837FDD0">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D4CC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3B8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D108">
            <w:pPr>
              <w:widowControl/>
              <w:jc w:val="center"/>
              <w:textAlignment w:val="center"/>
              <w:rPr>
                <w:rFonts w:hint="eastAsia" w:ascii="宋体" w:hAnsi="宋体" w:cs="宋体"/>
                <w:color w:val="000000"/>
                <w:kern w:val="0"/>
                <w:sz w:val="22"/>
                <w:szCs w:val="22"/>
                <w:highlight w:val="none"/>
                <w:lang w:bidi="ar"/>
              </w:rPr>
            </w:pPr>
          </w:p>
        </w:tc>
      </w:tr>
      <w:tr w14:paraId="0B3DCA7F">
        <w:tblPrEx>
          <w:tblCellMar>
            <w:top w:w="0" w:type="dxa"/>
            <w:left w:w="0" w:type="dxa"/>
            <w:bottom w:w="0" w:type="dxa"/>
            <w:right w:w="0" w:type="dxa"/>
          </w:tblCellMar>
        </w:tblPrEx>
        <w:trPr>
          <w:trHeight w:val="75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2973">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DCA635">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功率：≤1kW/220V</w:t>
            </w:r>
            <w:r>
              <w:rPr>
                <w:rFonts w:hint="eastAsia" w:ascii="宋体" w:hAnsi="宋体" w:eastAsia="宋体" w:cs="宋体"/>
                <w:sz w:val="21"/>
                <w:szCs w:val="21"/>
                <w:highlight w:val="none"/>
                <w:lang w:val="en-US"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1D6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49B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170F">
            <w:pPr>
              <w:widowControl/>
              <w:jc w:val="center"/>
              <w:textAlignment w:val="center"/>
              <w:rPr>
                <w:rFonts w:hint="eastAsia" w:ascii="宋体" w:hAnsi="宋体" w:cs="宋体"/>
                <w:color w:val="000000"/>
                <w:kern w:val="0"/>
                <w:sz w:val="22"/>
                <w:szCs w:val="22"/>
                <w:highlight w:val="none"/>
                <w:lang w:bidi="ar"/>
              </w:rPr>
            </w:pPr>
          </w:p>
        </w:tc>
      </w:tr>
      <w:tr w14:paraId="2B4F3A97">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39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AA68F">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除烟效率≥95%</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F7D1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349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21109">
            <w:pPr>
              <w:widowControl/>
              <w:jc w:val="center"/>
              <w:textAlignment w:val="center"/>
              <w:rPr>
                <w:rFonts w:hint="eastAsia" w:ascii="宋体" w:hAnsi="宋体" w:cs="宋体"/>
                <w:color w:val="000000"/>
                <w:kern w:val="0"/>
                <w:sz w:val="22"/>
                <w:szCs w:val="22"/>
                <w:highlight w:val="none"/>
                <w:lang w:bidi="ar"/>
              </w:rPr>
            </w:pPr>
          </w:p>
        </w:tc>
      </w:tr>
      <w:tr w14:paraId="36C0BD6E">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BEB3E">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BED8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.配备</w:t>
            </w:r>
            <w:r>
              <w:rPr>
                <w:rFonts w:hint="eastAsia" w:ascii="宋体" w:hAnsi="宋体" w:eastAsia="宋体" w:cs="宋体"/>
                <w:sz w:val="21"/>
                <w:szCs w:val="21"/>
                <w:highlight w:val="none"/>
              </w:rPr>
              <w:t>电子净化</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，不锈钢电场，带过滤器</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9900">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D80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9D04">
            <w:pPr>
              <w:widowControl/>
              <w:jc w:val="center"/>
              <w:textAlignment w:val="center"/>
              <w:rPr>
                <w:rFonts w:hint="eastAsia" w:ascii="宋体" w:hAnsi="宋体" w:cs="宋体"/>
                <w:color w:val="000000"/>
                <w:kern w:val="0"/>
                <w:sz w:val="22"/>
                <w:szCs w:val="22"/>
                <w:highlight w:val="none"/>
                <w:lang w:bidi="ar"/>
              </w:rPr>
            </w:pPr>
          </w:p>
        </w:tc>
      </w:tr>
    </w:tbl>
    <w:p w14:paraId="357C8E67">
      <w:pPr>
        <w:adjustRightInd w:val="0"/>
        <w:snapToGrid w:val="0"/>
        <w:rPr>
          <w:rFonts w:hint="eastAsia"/>
          <w:b/>
          <w:bCs/>
          <w:szCs w:val="21"/>
          <w:highlight w:val="none"/>
        </w:rPr>
      </w:pPr>
      <w:r>
        <w:rPr>
          <w:rFonts w:hint="eastAsia"/>
          <w:b/>
          <w:bCs/>
          <w:szCs w:val="21"/>
          <w:highlight w:val="none"/>
        </w:rPr>
        <w:t>说明：</w:t>
      </w:r>
    </w:p>
    <w:p w14:paraId="2A2CE685">
      <w:pPr>
        <w:tabs>
          <w:tab w:val="decimal" w:pos="315"/>
          <w:tab w:val="left" w:pos="630"/>
        </w:tabs>
        <w:spacing w:line="360" w:lineRule="auto"/>
        <w:ind w:left="840" w:hanging="840"/>
        <w:rPr>
          <w:rFonts w:hint="eastAsia"/>
          <w:szCs w:val="21"/>
          <w:highlight w:val="none"/>
        </w:rPr>
      </w:pPr>
      <w:r>
        <w:rPr>
          <w:rFonts w:hint="eastAsia"/>
          <w:szCs w:val="21"/>
          <w:highlight w:val="none"/>
        </w:rPr>
        <w:t>注：针对“二、采购项目”中“（二）技术要求”的内容要求，响应人根据实际情况在“响应情况”栏中填写“负偏离”、“无偏离”、“正偏离”，如响应情况为“正偏离”或“负偏离”的，请在“偏离说明”栏内扼要说明偏离情况。</w:t>
      </w:r>
    </w:p>
    <w:p w14:paraId="07FBB69F">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03F68B20">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2398C260">
      <w:pPr>
        <w:pStyle w:val="34"/>
        <w:spacing w:line="240" w:lineRule="auto"/>
        <w:ind w:right="100" w:rightChars="48" w:firstLine="4340" w:firstLineChars="2067"/>
        <w:jc w:val="right"/>
        <w:rPr>
          <w:highlight w:val="none"/>
        </w:rPr>
      </w:pPr>
      <w:r>
        <w:rPr>
          <w:rFonts w:hint="eastAsia" w:ascii="Times New Roman" w:hAnsi="Times New Roman" w:eastAsia="宋体" w:cs="Times New Roman"/>
          <w:kern w:val="2"/>
          <w:sz w:val="21"/>
          <w:szCs w:val="21"/>
          <w:highlight w:val="none"/>
          <w:lang w:val="en-US" w:eastAsia="zh-CN" w:bidi="ar-SA"/>
        </w:rPr>
        <w:t>日期：     年     月     日</w:t>
      </w:r>
    </w:p>
    <w:p w14:paraId="2AA6C298">
      <w:pPr>
        <w:pStyle w:val="34"/>
        <w:numPr>
          <w:ilvl w:val="0"/>
          <w:numId w:val="0"/>
        </w:numPr>
        <w:tabs>
          <w:tab w:val="left" w:pos="-220"/>
        </w:tabs>
        <w:jc w:val="left"/>
        <w:rPr>
          <w:rFonts w:hint="eastAsia" w:ascii="Times New Roman" w:hAnsi="Times New Roman" w:eastAsia="宋体" w:cs="Times New Roman"/>
          <w:b/>
          <w:bCs/>
          <w:highlight w:val="none"/>
          <w:lang w:val="en-US" w:eastAsia="zh-CN"/>
        </w:rPr>
      </w:pPr>
    </w:p>
    <w:p w14:paraId="1653C10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5B3BAD71">
      <w:pPr>
        <w:pStyle w:val="34"/>
        <w:tabs>
          <w:tab w:val="left" w:pos="-220"/>
        </w:tabs>
        <w:ind w:left="840" w:firstLine="0" w:firstLineChars="0"/>
        <w:jc w:val="center"/>
        <w:outlineLvl w:val="1"/>
        <w:rPr>
          <w:rFonts w:hint="eastAsia"/>
          <w:b/>
          <w:bCs/>
          <w:highlight w:val="none"/>
        </w:rPr>
      </w:pPr>
      <w:r>
        <w:rPr>
          <w:rFonts w:hint="eastAsia"/>
          <w:b/>
          <w:bCs/>
          <w:highlight w:val="none"/>
        </w:rPr>
        <w:t>商务条款响应表</w:t>
      </w:r>
    </w:p>
    <w:tbl>
      <w:tblPr>
        <w:tblStyle w:val="19"/>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463"/>
        <w:gridCol w:w="739"/>
        <w:gridCol w:w="750"/>
        <w:gridCol w:w="669"/>
      </w:tblGrid>
      <w:tr w14:paraId="17D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D7D7D7"/>
            <w:noWrap w:val="0"/>
            <w:vAlign w:val="center"/>
          </w:tcPr>
          <w:p w14:paraId="004B7F40">
            <w:pPr>
              <w:tabs>
                <w:tab w:val="decimal" w:pos="315"/>
                <w:tab w:val="left" w:pos="630"/>
              </w:tabs>
              <w:jc w:val="center"/>
              <w:rPr>
                <w:rFonts w:hint="eastAsia"/>
                <w:bCs/>
                <w:szCs w:val="21"/>
                <w:highlight w:val="none"/>
              </w:rPr>
            </w:pPr>
            <w:r>
              <w:rPr>
                <w:rFonts w:hint="eastAsia"/>
                <w:bCs/>
                <w:szCs w:val="21"/>
                <w:highlight w:val="none"/>
              </w:rPr>
              <w:t>序号</w:t>
            </w:r>
          </w:p>
        </w:tc>
        <w:tc>
          <w:tcPr>
            <w:tcW w:w="8463" w:type="dxa"/>
            <w:shd w:val="clear" w:color="auto" w:fill="D7D7D7"/>
            <w:noWrap w:val="0"/>
            <w:vAlign w:val="center"/>
          </w:tcPr>
          <w:p w14:paraId="481CC2CE">
            <w:pPr>
              <w:tabs>
                <w:tab w:val="decimal" w:pos="315"/>
                <w:tab w:val="left" w:pos="630"/>
              </w:tabs>
              <w:jc w:val="center"/>
              <w:rPr>
                <w:rFonts w:hint="eastAsia"/>
                <w:bCs/>
                <w:szCs w:val="21"/>
                <w:highlight w:val="none"/>
              </w:rPr>
            </w:pPr>
            <w:r>
              <w:rPr>
                <w:rFonts w:hint="eastAsia"/>
                <w:bCs/>
                <w:szCs w:val="21"/>
                <w:highlight w:val="none"/>
              </w:rPr>
              <w:t>商务条款要求</w:t>
            </w:r>
          </w:p>
        </w:tc>
        <w:tc>
          <w:tcPr>
            <w:tcW w:w="739" w:type="dxa"/>
            <w:shd w:val="clear" w:color="auto" w:fill="D7D7D7"/>
            <w:noWrap w:val="0"/>
            <w:vAlign w:val="center"/>
          </w:tcPr>
          <w:p w14:paraId="4B301FBF">
            <w:pPr>
              <w:tabs>
                <w:tab w:val="decimal" w:pos="315"/>
                <w:tab w:val="left" w:pos="630"/>
              </w:tabs>
              <w:jc w:val="center"/>
              <w:rPr>
                <w:rFonts w:hint="eastAsia"/>
                <w:bCs/>
                <w:szCs w:val="21"/>
                <w:highlight w:val="none"/>
              </w:rPr>
            </w:pPr>
            <w:r>
              <w:rPr>
                <w:rFonts w:hint="eastAsia"/>
                <w:bCs/>
                <w:szCs w:val="21"/>
                <w:highlight w:val="none"/>
              </w:rPr>
              <w:t>是否响应</w:t>
            </w:r>
          </w:p>
        </w:tc>
        <w:tc>
          <w:tcPr>
            <w:tcW w:w="750" w:type="dxa"/>
            <w:shd w:val="clear" w:color="auto" w:fill="D7D7D7"/>
            <w:noWrap w:val="0"/>
            <w:vAlign w:val="center"/>
          </w:tcPr>
          <w:p w14:paraId="4AA3C5D2">
            <w:pPr>
              <w:tabs>
                <w:tab w:val="decimal" w:pos="315"/>
                <w:tab w:val="left" w:pos="630"/>
              </w:tabs>
              <w:jc w:val="center"/>
              <w:rPr>
                <w:rFonts w:hint="eastAsia"/>
                <w:bCs/>
                <w:szCs w:val="21"/>
                <w:highlight w:val="none"/>
              </w:rPr>
            </w:pPr>
            <w:r>
              <w:rPr>
                <w:rFonts w:hint="eastAsia"/>
                <w:bCs/>
                <w:szCs w:val="21"/>
                <w:highlight w:val="none"/>
              </w:rPr>
              <w:t>偏离情况</w:t>
            </w:r>
          </w:p>
        </w:tc>
        <w:tc>
          <w:tcPr>
            <w:tcW w:w="669" w:type="dxa"/>
            <w:shd w:val="clear" w:color="auto" w:fill="D7D7D7"/>
            <w:noWrap w:val="0"/>
            <w:vAlign w:val="center"/>
          </w:tcPr>
          <w:p w14:paraId="3F572EF0">
            <w:pPr>
              <w:tabs>
                <w:tab w:val="decimal" w:pos="315"/>
                <w:tab w:val="left" w:pos="630"/>
              </w:tabs>
              <w:jc w:val="center"/>
              <w:rPr>
                <w:rFonts w:hint="eastAsia"/>
                <w:bCs/>
                <w:szCs w:val="21"/>
                <w:highlight w:val="none"/>
              </w:rPr>
            </w:pPr>
            <w:r>
              <w:rPr>
                <w:rFonts w:hint="eastAsia"/>
                <w:bCs/>
                <w:szCs w:val="21"/>
                <w:highlight w:val="none"/>
              </w:rPr>
              <w:t>偏离说明</w:t>
            </w:r>
          </w:p>
        </w:tc>
      </w:tr>
      <w:tr w14:paraId="423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783F0BDD">
            <w:pPr>
              <w:tabs>
                <w:tab w:val="decimal" w:pos="315"/>
                <w:tab w:val="left" w:pos="630"/>
              </w:tabs>
              <w:jc w:val="center"/>
              <w:rPr>
                <w:rFonts w:hint="eastAsia"/>
                <w:szCs w:val="21"/>
                <w:highlight w:val="none"/>
              </w:rPr>
            </w:pPr>
            <w:r>
              <w:rPr>
                <w:rFonts w:hint="eastAsia"/>
                <w:szCs w:val="21"/>
                <w:highlight w:val="none"/>
              </w:rPr>
              <w:t>1</w:t>
            </w:r>
          </w:p>
        </w:tc>
        <w:tc>
          <w:tcPr>
            <w:tcW w:w="8463" w:type="dxa"/>
            <w:noWrap w:val="0"/>
            <w:vAlign w:val="center"/>
          </w:tcPr>
          <w:p w14:paraId="4AC8F888">
            <w:pPr>
              <w:pStyle w:val="41"/>
              <w:shd w:val="clear" w:color="auto" w:fill="auto"/>
              <w:tabs>
                <w:tab w:val="left" w:pos="312"/>
                <w:tab w:val="left" w:pos="110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1.交货期及安装要求</w:t>
            </w:r>
          </w:p>
          <w:p w14:paraId="67D877AB">
            <w:pPr>
              <w:pStyle w:val="41"/>
              <w:shd w:val="clear" w:color="auto" w:fill="auto"/>
              <w:tabs>
                <w:tab w:val="left" w:pos="312"/>
                <w:tab w:val="left" w:pos="110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val="en-US" w:eastAsia="zh-CN"/>
              </w:rPr>
              <w:t>交货期：</w:t>
            </w:r>
            <w:r>
              <w:rPr>
                <w:rFonts w:hint="eastAsia" w:ascii="宋体" w:hAnsi="宋体" w:eastAsia="宋体" w:cs="宋体"/>
                <w:bCs/>
                <w:strike w:val="0"/>
                <w:color w:val="auto"/>
                <w:sz w:val="21"/>
                <w:szCs w:val="21"/>
                <w:highlight w:val="none"/>
                <w:lang w:val="en-US" w:eastAsia="zh-CN"/>
              </w:rPr>
              <w:t>合同签订后，收到采购人送货通知</w:t>
            </w:r>
            <w:r>
              <w:rPr>
                <w:rFonts w:hint="eastAsia" w:hAnsi="宋体" w:cs="宋体"/>
                <w:bCs/>
                <w:strike w:val="0"/>
                <w:color w:val="auto"/>
                <w:sz w:val="21"/>
                <w:szCs w:val="21"/>
                <w:highlight w:val="none"/>
                <w:u w:val="single"/>
                <w:lang w:val="en-US" w:eastAsia="zh-CN"/>
              </w:rPr>
              <w:t>20</w:t>
            </w:r>
            <w:r>
              <w:rPr>
                <w:rFonts w:hint="eastAsia" w:ascii="宋体" w:hAnsi="宋体" w:eastAsia="宋体" w:cs="宋体"/>
                <w:bCs/>
                <w:strike w:val="0"/>
                <w:color w:val="auto"/>
                <w:sz w:val="21"/>
                <w:szCs w:val="21"/>
                <w:highlight w:val="none"/>
                <w:lang w:val="en-US" w:eastAsia="zh-CN"/>
              </w:rPr>
              <w:t>天内完成安装调试。</w:t>
            </w:r>
          </w:p>
        </w:tc>
        <w:tc>
          <w:tcPr>
            <w:tcW w:w="739" w:type="dxa"/>
            <w:noWrap w:val="0"/>
            <w:vAlign w:val="center"/>
          </w:tcPr>
          <w:p w14:paraId="13AEBF17">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5562759E">
            <w:pPr>
              <w:tabs>
                <w:tab w:val="decimal" w:pos="315"/>
                <w:tab w:val="left" w:pos="630"/>
              </w:tabs>
              <w:rPr>
                <w:rFonts w:hint="eastAsia"/>
                <w:szCs w:val="21"/>
                <w:highlight w:val="none"/>
              </w:rPr>
            </w:pPr>
          </w:p>
        </w:tc>
        <w:tc>
          <w:tcPr>
            <w:tcW w:w="669" w:type="dxa"/>
            <w:noWrap w:val="0"/>
            <w:vAlign w:val="center"/>
          </w:tcPr>
          <w:p w14:paraId="68CDF50F">
            <w:pPr>
              <w:tabs>
                <w:tab w:val="decimal" w:pos="315"/>
                <w:tab w:val="left" w:pos="630"/>
              </w:tabs>
              <w:rPr>
                <w:rFonts w:hint="eastAsia"/>
                <w:szCs w:val="21"/>
                <w:highlight w:val="none"/>
              </w:rPr>
            </w:pPr>
          </w:p>
        </w:tc>
      </w:tr>
      <w:tr w14:paraId="37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28AE975F">
            <w:pPr>
              <w:tabs>
                <w:tab w:val="decimal" w:pos="315"/>
                <w:tab w:val="left" w:pos="630"/>
              </w:tabs>
              <w:jc w:val="center"/>
              <w:rPr>
                <w:rFonts w:hint="eastAsia"/>
                <w:szCs w:val="21"/>
                <w:highlight w:val="none"/>
              </w:rPr>
            </w:pPr>
            <w:r>
              <w:rPr>
                <w:rFonts w:hint="eastAsia"/>
                <w:szCs w:val="21"/>
                <w:highlight w:val="none"/>
              </w:rPr>
              <w:t>2</w:t>
            </w:r>
          </w:p>
        </w:tc>
        <w:tc>
          <w:tcPr>
            <w:tcW w:w="8463" w:type="dxa"/>
            <w:noWrap w:val="0"/>
            <w:vAlign w:val="center"/>
          </w:tcPr>
          <w:p w14:paraId="132530B9">
            <w:pPr>
              <w:pStyle w:val="41"/>
              <w:shd w:val="clear" w:color="auto" w:fill="auto"/>
              <w:tabs>
                <w:tab w:val="left" w:pos="312"/>
                <w:tab w:val="left" w:pos="1100"/>
              </w:tabs>
              <w:spacing w:line="360" w:lineRule="auto"/>
              <w:rPr>
                <w:rFonts w:hint="eastAsia" w:ascii="宋体" w:hAnsi="宋体" w:cs="宋体"/>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hAnsi="宋体" w:cs="宋体"/>
                <w:bCs/>
                <w:sz w:val="21"/>
                <w:szCs w:val="21"/>
                <w:highlight w:val="none"/>
                <w:lang w:val="en-US" w:eastAsia="zh-CN"/>
              </w:rPr>
              <w:t>成交供应商</w:t>
            </w:r>
            <w:r>
              <w:rPr>
                <w:rFonts w:hint="eastAsia" w:ascii="宋体" w:hAnsi="宋体" w:eastAsia="宋体" w:cs="宋体"/>
                <w:bCs/>
                <w:sz w:val="21"/>
                <w:szCs w:val="21"/>
                <w:highlight w:val="none"/>
                <w:lang w:val="en-US" w:eastAsia="zh-CN"/>
              </w:rPr>
              <w:t>须提供全新、未曾使用过的设备并</w:t>
            </w:r>
            <w:r>
              <w:rPr>
                <w:rFonts w:hint="eastAsia" w:ascii="宋体" w:hAnsi="宋体" w:eastAsia="宋体" w:cs="宋体"/>
                <w:bCs/>
                <w:sz w:val="21"/>
                <w:szCs w:val="21"/>
                <w:highlight w:val="none"/>
              </w:rPr>
              <w:t>要求合同须注明该产品（或主机）产地。</w:t>
            </w:r>
          </w:p>
        </w:tc>
        <w:tc>
          <w:tcPr>
            <w:tcW w:w="739" w:type="dxa"/>
            <w:noWrap w:val="0"/>
            <w:vAlign w:val="center"/>
          </w:tcPr>
          <w:p w14:paraId="2249472B">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3BAEB2B4">
            <w:pPr>
              <w:tabs>
                <w:tab w:val="decimal" w:pos="315"/>
                <w:tab w:val="left" w:pos="630"/>
              </w:tabs>
              <w:rPr>
                <w:rFonts w:hint="eastAsia"/>
                <w:szCs w:val="21"/>
                <w:highlight w:val="none"/>
              </w:rPr>
            </w:pPr>
          </w:p>
        </w:tc>
        <w:tc>
          <w:tcPr>
            <w:tcW w:w="669" w:type="dxa"/>
            <w:noWrap w:val="0"/>
            <w:vAlign w:val="center"/>
          </w:tcPr>
          <w:p w14:paraId="77D97F59">
            <w:pPr>
              <w:tabs>
                <w:tab w:val="decimal" w:pos="315"/>
                <w:tab w:val="left" w:pos="630"/>
              </w:tabs>
              <w:rPr>
                <w:rFonts w:hint="eastAsia"/>
                <w:szCs w:val="21"/>
                <w:highlight w:val="none"/>
              </w:rPr>
            </w:pPr>
          </w:p>
        </w:tc>
      </w:tr>
      <w:tr w14:paraId="49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noWrap w:val="0"/>
            <w:vAlign w:val="center"/>
          </w:tcPr>
          <w:p w14:paraId="22366C6C">
            <w:pPr>
              <w:tabs>
                <w:tab w:val="decimal" w:pos="315"/>
                <w:tab w:val="left" w:pos="630"/>
              </w:tabs>
              <w:jc w:val="center"/>
              <w:rPr>
                <w:rFonts w:hint="eastAsia"/>
                <w:szCs w:val="21"/>
                <w:highlight w:val="none"/>
              </w:rPr>
            </w:pPr>
            <w:r>
              <w:rPr>
                <w:rFonts w:hint="eastAsia"/>
                <w:szCs w:val="21"/>
                <w:highlight w:val="none"/>
              </w:rPr>
              <w:t>3</w:t>
            </w:r>
          </w:p>
        </w:tc>
        <w:tc>
          <w:tcPr>
            <w:tcW w:w="8463" w:type="dxa"/>
            <w:noWrap w:val="0"/>
            <w:vAlign w:val="center"/>
          </w:tcPr>
          <w:p w14:paraId="2C43E52B">
            <w:pPr>
              <w:shd w:val="clear" w:color="auto" w:fill="auto"/>
              <w:tabs>
                <w:tab w:val="decimal" w:pos="315"/>
                <w:tab w:val="left" w:pos="630"/>
              </w:tabs>
              <w:spacing w:line="360" w:lineRule="auto"/>
              <w:rPr>
                <w:rFonts w:hint="eastAsia" w:ascii="宋体" w:hAnsi="宋体" w:eastAsia="宋体" w:cs="宋体"/>
                <w:b/>
                <w:bCs/>
                <w:sz w:val="21"/>
                <w:szCs w:val="21"/>
                <w:highlight w:val="none"/>
                <w:u w:val="single"/>
                <w:lang w:val="en-US"/>
              </w:rPr>
            </w:pPr>
            <w:r>
              <w:rPr>
                <w:rFonts w:hint="eastAsia" w:ascii="宋体" w:hAnsi="宋体" w:eastAsia="宋体" w:cs="宋体"/>
                <w:b/>
                <w:bCs/>
                <w:sz w:val="21"/>
                <w:szCs w:val="21"/>
                <w:highlight w:val="none"/>
                <w:lang w:val="en-US"/>
              </w:rPr>
              <w:t>2.</w:t>
            </w:r>
            <w:r>
              <w:rPr>
                <w:rFonts w:hint="eastAsia" w:ascii="宋体" w:hAnsi="宋体" w:eastAsia="宋体" w:cs="宋体"/>
                <w:b/>
                <w:bCs/>
                <w:sz w:val="21"/>
                <w:szCs w:val="21"/>
                <w:highlight w:val="none"/>
              </w:rPr>
              <w:t>付款方式</w:t>
            </w:r>
          </w:p>
          <w:p w14:paraId="3F41A76C">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20" w:firstLineChars="200"/>
              <w:textAlignment w:val="auto"/>
              <w:rPr>
                <w:rFonts w:hint="eastAsia" w:ascii="宋体" w:hAnsi="宋体" w:cs="宋体"/>
                <w:szCs w:val="21"/>
                <w:highlight w:val="none"/>
              </w:rPr>
            </w:pPr>
            <w:r>
              <w:rPr>
                <w:rFonts w:hint="eastAsia" w:ascii="宋体" w:hAnsi="宋体" w:eastAsia="宋体" w:cs="宋体"/>
                <w:bCs/>
                <w:color w:val="000000"/>
                <w:sz w:val="21"/>
                <w:szCs w:val="21"/>
                <w:highlight w:val="none"/>
                <w:lang w:val="en-US" w:bidi="ar-SA"/>
              </w:rPr>
              <w:t>合同设备安装</w:t>
            </w:r>
            <w:r>
              <w:rPr>
                <w:rFonts w:hint="eastAsia" w:ascii="宋体" w:hAnsi="宋体" w:eastAsia="宋体" w:cs="宋体"/>
                <w:bCs/>
                <w:sz w:val="21"/>
                <w:szCs w:val="21"/>
                <w:highlight w:val="none"/>
                <w:lang w:eastAsia="zh-CN"/>
              </w:rPr>
              <w:t>调试</w:t>
            </w:r>
            <w:r>
              <w:rPr>
                <w:rFonts w:hint="eastAsia" w:ascii="宋体" w:hAnsi="宋体" w:eastAsia="宋体" w:cs="宋体"/>
                <w:bCs/>
                <w:color w:val="000000"/>
                <w:sz w:val="21"/>
                <w:szCs w:val="21"/>
                <w:highlight w:val="none"/>
                <w:lang w:val="en-US" w:eastAsia="zh-CN" w:bidi="ar-SA"/>
              </w:rPr>
              <w:t>、培训</w:t>
            </w:r>
            <w:r>
              <w:rPr>
                <w:rFonts w:hint="eastAsia" w:ascii="宋体" w:hAnsi="宋体" w:eastAsia="宋体" w:cs="宋体"/>
                <w:bCs/>
                <w:color w:val="000000"/>
                <w:sz w:val="21"/>
                <w:szCs w:val="21"/>
                <w:highlight w:val="none"/>
                <w:lang w:val="en-US" w:bidi="ar-SA"/>
              </w:rPr>
              <w:t>完成并验收合格后</w:t>
            </w:r>
            <w:r>
              <w:rPr>
                <w:rFonts w:hint="eastAsia" w:ascii="宋体" w:hAnsi="宋体" w:eastAsia="宋体" w:cs="宋体"/>
                <w:bCs/>
                <w:color w:val="000000"/>
                <w:sz w:val="21"/>
                <w:szCs w:val="21"/>
                <w:highlight w:val="none"/>
                <w:lang w:val="en-US" w:eastAsia="zh-CN" w:bidi="ar-SA"/>
              </w:rPr>
              <w:t>，</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凭以下</w:t>
            </w:r>
            <w:r>
              <w:rPr>
                <w:rFonts w:hint="eastAsia" w:ascii="宋体" w:hAnsi="宋体" w:eastAsia="宋体" w:cs="宋体"/>
                <w:bCs/>
                <w:color w:val="000000"/>
                <w:sz w:val="21"/>
                <w:szCs w:val="21"/>
                <w:highlight w:val="none"/>
                <w:lang w:val="en-US" w:eastAsia="zh-CN" w:bidi="ar-SA"/>
              </w:rPr>
              <w:t>资料</w:t>
            </w:r>
            <w:r>
              <w:rPr>
                <w:rFonts w:hint="eastAsia" w:ascii="宋体" w:hAnsi="宋体" w:eastAsia="宋体" w:cs="宋体"/>
                <w:bCs/>
                <w:color w:val="000000"/>
                <w:sz w:val="21"/>
                <w:szCs w:val="21"/>
                <w:highlight w:val="none"/>
                <w:lang w:val="en-US" w:bidi="ar-SA"/>
              </w:rPr>
              <w:t>提交付款申请：①合同复印件；②采购人指定人员签字确认的验收合格报告；③</w:t>
            </w:r>
            <w:r>
              <w:rPr>
                <w:rFonts w:hint="eastAsia" w:ascii="宋体" w:hAnsi="宋体" w:eastAsia="宋体" w:cs="宋体"/>
                <w:bCs/>
                <w:color w:val="000000"/>
                <w:sz w:val="21"/>
                <w:szCs w:val="21"/>
                <w:highlight w:val="none"/>
                <w:lang w:val="en-US" w:eastAsia="zh-CN" w:bidi="ar-SA"/>
              </w:rPr>
              <w:t>开具符合采购人财务要求的等额</w:t>
            </w:r>
            <w:r>
              <w:rPr>
                <w:rFonts w:hint="eastAsia" w:ascii="宋体" w:hAnsi="宋体" w:eastAsia="宋体" w:cs="宋体"/>
                <w:bCs/>
                <w:color w:val="000000"/>
                <w:sz w:val="21"/>
                <w:szCs w:val="21"/>
                <w:highlight w:val="none"/>
                <w:lang w:val="en-US" w:bidi="ar-SA"/>
              </w:rPr>
              <w:t>发票。采购人在收到付款申请资料</w:t>
            </w:r>
            <w:r>
              <w:rPr>
                <w:rFonts w:hint="eastAsia" w:ascii="宋体" w:hAnsi="宋体" w:eastAsia="宋体" w:cs="宋体"/>
                <w:bCs/>
                <w:color w:val="000000"/>
                <w:sz w:val="21"/>
                <w:szCs w:val="21"/>
                <w:highlight w:val="none"/>
                <w:lang w:val="en-US" w:eastAsia="zh-CN" w:bidi="ar-SA"/>
              </w:rPr>
              <w:t>确认无误后于</w:t>
            </w:r>
            <w:r>
              <w:rPr>
                <w:rFonts w:hint="eastAsia" w:ascii="宋体" w:hAnsi="宋体" w:eastAsia="宋体" w:cs="宋体"/>
                <w:bCs/>
                <w:color w:val="000000"/>
                <w:sz w:val="21"/>
                <w:szCs w:val="21"/>
                <w:highlight w:val="none"/>
                <w:u w:val="single"/>
                <w:lang w:val="en-US" w:eastAsia="zh-CN" w:bidi="ar-SA"/>
              </w:rPr>
              <w:t xml:space="preserve"> 60 </w:t>
            </w:r>
            <w:r>
              <w:rPr>
                <w:rFonts w:hint="eastAsia" w:ascii="宋体" w:hAnsi="宋体" w:eastAsia="宋体" w:cs="宋体"/>
                <w:bCs/>
                <w:color w:val="000000"/>
                <w:sz w:val="21"/>
                <w:szCs w:val="21"/>
                <w:highlight w:val="none"/>
                <w:lang w:val="en-US" w:eastAsia="zh-CN" w:bidi="ar-SA"/>
              </w:rPr>
              <w:t>天</w:t>
            </w:r>
            <w:r>
              <w:rPr>
                <w:rFonts w:hint="eastAsia" w:ascii="宋体" w:hAnsi="宋体" w:eastAsia="宋体" w:cs="宋体"/>
                <w:bCs/>
                <w:color w:val="000000"/>
                <w:sz w:val="21"/>
                <w:szCs w:val="21"/>
                <w:highlight w:val="none"/>
                <w:lang w:val="en-US" w:bidi="ar-SA"/>
              </w:rPr>
              <w:t>内支付</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100%的货款。</w:t>
            </w:r>
          </w:p>
        </w:tc>
        <w:tc>
          <w:tcPr>
            <w:tcW w:w="739" w:type="dxa"/>
            <w:noWrap w:val="0"/>
            <w:vAlign w:val="center"/>
          </w:tcPr>
          <w:p w14:paraId="616F4DBD">
            <w:pPr>
              <w:tabs>
                <w:tab w:val="decimal" w:pos="315"/>
                <w:tab w:val="left" w:pos="630"/>
              </w:tabs>
              <w:jc w:val="center"/>
              <w:rPr>
                <w:rFonts w:hint="eastAsia"/>
                <w:szCs w:val="21"/>
                <w:highlight w:val="none"/>
              </w:rPr>
            </w:pPr>
          </w:p>
        </w:tc>
        <w:tc>
          <w:tcPr>
            <w:tcW w:w="750" w:type="dxa"/>
            <w:noWrap w:val="0"/>
            <w:vAlign w:val="center"/>
          </w:tcPr>
          <w:p w14:paraId="02ECE165">
            <w:pPr>
              <w:tabs>
                <w:tab w:val="decimal" w:pos="315"/>
                <w:tab w:val="left" w:pos="630"/>
              </w:tabs>
              <w:rPr>
                <w:rFonts w:hint="eastAsia"/>
                <w:szCs w:val="21"/>
                <w:highlight w:val="none"/>
              </w:rPr>
            </w:pPr>
          </w:p>
        </w:tc>
        <w:tc>
          <w:tcPr>
            <w:tcW w:w="669" w:type="dxa"/>
            <w:noWrap w:val="0"/>
            <w:vAlign w:val="center"/>
          </w:tcPr>
          <w:p w14:paraId="027D8A53">
            <w:pPr>
              <w:tabs>
                <w:tab w:val="decimal" w:pos="315"/>
                <w:tab w:val="left" w:pos="630"/>
              </w:tabs>
              <w:rPr>
                <w:rFonts w:hint="eastAsia"/>
                <w:szCs w:val="21"/>
                <w:highlight w:val="none"/>
              </w:rPr>
            </w:pPr>
          </w:p>
        </w:tc>
      </w:tr>
      <w:tr w14:paraId="097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noWrap w:val="0"/>
            <w:vAlign w:val="center"/>
          </w:tcPr>
          <w:p w14:paraId="03A633BC">
            <w:pPr>
              <w:tabs>
                <w:tab w:val="decimal" w:pos="315"/>
                <w:tab w:val="left" w:pos="630"/>
              </w:tabs>
              <w:jc w:val="center"/>
              <w:rPr>
                <w:rFonts w:hint="eastAsia"/>
                <w:szCs w:val="21"/>
                <w:highlight w:val="none"/>
              </w:rPr>
            </w:pPr>
            <w:r>
              <w:rPr>
                <w:rFonts w:hint="eastAsia"/>
                <w:szCs w:val="21"/>
                <w:highlight w:val="none"/>
              </w:rPr>
              <w:t>4</w:t>
            </w:r>
          </w:p>
        </w:tc>
        <w:tc>
          <w:tcPr>
            <w:tcW w:w="8463" w:type="dxa"/>
            <w:noWrap w:val="0"/>
            <w:vAlign w:val="center"/>
          </w:tcPr>
          <w:p w14:paraId="53ED4241">
            <w:pPr>
              <w:tabs>
                <w:tab w:val="decimal" w:pos="315"/>
                <w:tab w:val="left" w:pos="880"/>
              </w:tabs>
              <w:spacing w:line="360" w:lineRule="auto"/>
              <w:ind w:firstLine="210"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3.安装要求</w:t>
            </w:r>
          </w:p>
          <w:p w14:paraId="60B93C61">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3.1.文明施工，进入施工现场应严格遵守现场管理制度，服从采购人管理，保持环境卫生清洁，做好现场施工垃圾的处理工作。</w:t>
            </w:r>
          </w:p>
        </w:tc>
        <w:tc>
          <w:tcPr>
            <w:tcW w:w="739" w:type="dxa"/>
            <w:noWrap w:val="0"/>
            <w:vAlign w:val="center"/>
          </w:tcPr>
          <w:p w14:paraId="38FEAF08">
            <w:pPr>
              <w:tabs>
                <w:tab w:val="decimal" w:pos="315"/>
                <w:tab w:val="left" w:pos="630"/>
              </w:tabs>
              <w:jc w:val="center"/>
              <w:rPr>
                <w:rFonts w:hint="eastAsia"/>
                <w:szCs w:val="21"/>
                <w:highlight w:val="none"/>
              </w:rPr>
            </w:pPr>
          </w:p>
        </w:tc>
        <w:tc>
          <w:tcPr>
            <w:tcW w:w="750" w:type="dxa"/>
            <w:noWrap w:val="0"/>
            <w:vAlign w:val="center"/>
          </w:tcPr>
          <w:p w14:paraId="42A5A939">
            <w:pPr>
              <w:tabs>
                <w:tab w:val="decimal" w:pos="315"/>
                <w:tab w:val="left" w:pos="630"/>
              </w:tabs>
              <w:rPr>
                <w:rFonts w:hint="eastAsia"/>
                <w:szCs w:val="21"/>
                <w:highlight w:val="none"/>
              </w:rPr>
            </w:pPr>
          </w:p>
        </w:tc>
        <w:tc>
          <w:tcPr>
            <w:tcW w:w="669" w:type="dxa"/>
            <w:noWrap w:val="0"/>
            <w:vAlign w:val="center"/>
          </w:tcPr>
          <w:p w14:paraId="59EA355A">
            <w:pPr>
              <w:tabs>
                <w:tab w:val="decimal" w:pos="315"/>
                <w:tab w:val="left" w:pos="630"/>
              </w:tabs>
              <w:rPr>
                <w:rFonts w:hint="eastAsia"/>
                <w:szCs w:val="21"/>
                <w:highlight w:val="none"/>
              </w:rPr>
            </w:pPr>
          </w:p>
        </w:tc>
      </w:tr>
      <w:tr w14:paraId="295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noWrap w:val="0"/>
            <w:vAlign w:val="center"/>
          </w:tcPr>
          <w:p w14:paraId="242DB0BC">
            <w:pPr>
              <w:tabs>
                <w:tab w:val="decimal" w:pos="315"/>
                <w:tab w:val="left" w:pos="630"/>
              </w:tabs>
              <w:jc w:val="center"/>
              <w:rPr>
                <w:rFonts w:hint="eastAsia"/>
                <w:szCs w:val="21"/>
                <w:highlight w:val="none"/>
              </w:rPr>
            </w:pPr>
            <w:r>
              <w:rPr>
                <w:rFonts w:hint="eastAsia"/>
                <w:szCs w:val="21"/>
                <w:highlight w:val="none"/>
              </w:rPr>
              <w:t>5</w:t>
            </w:r>
          </w:p>
        </w:tc>
        <w:tc>
          <w:tcPr>
            <w:tcW w:w="8463" w:type="dxa"/>
            <w:noWrap w:val="0"/>
            <w:vAlign w:val="center"/>
          </w:tcPr>
          <w:p w14:paraId="5375888B">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3.2.安全施工，施工现场设立安全警告牌，危险区域注意现场围蔽；施工期间注意用电安全、防火安全，操作规范，保障自己与他人的生命财产安全。</w:t>
            </w:r>
          </w:p>
        </w:tc>
        <w:tc>
          <w:tcPr>
            <w:tcW w:w="739" w:type="dxa"/>
            <w:noWrap w:val="0"/>
            <w:vAlign w:val="center"/>
          </w:tcPr>
          <w:p w14:paraId="4C574F1B">
            <w:pPr>
              <w:tabs>
                <w:tab w:val="decimal" w:pos="315"/>
                <w:tab w:val="left" w:pos="630"/>
              </w:tabs>
              <w:jc w:val="center"/>
              <w:rPr>
                <w:rFonts w:hint="eastAsia"/>
                <w:szCs w:val="21"/>
                <w:highlight w:val="none"/>
              </w:rPr>
            </w:pPr>
          </w:p>
        </w:tc>
        <w:tc>
          <w:tcPr>
            <w:tcW w:w="750" w:type="dxa"/>
            <w:noWrap w:val="0"/>
            <w:vAlign w:val="center"/>
          </w:tcPr>
          <w:p w14:paraId="74E64E80">
            <w:pPr>
              <w:tabs>
                <w:tab w:val="decimal" w:pos="315"/>
                <w:tab w:val="left" w:pos="630"/>
              </w:tabs>
              <w:rPr>
                <w:rFonts w:hint="eastAsia"/>
                <w:szCs w:val="21"/>
                <w:highlight w:val="none"/>
              </w:rPr>
            </w:pPr>
          </w:p>
        </w:tc>
        <w:tc>
          <w:tcPr>
            <w:tcW w:w="669" w:type="dxa"/>
            <w:noWrap w:val="0"/>
            <w:vAlign w:val="center"/>
          </w:tcPr>
          <w:p w14:paraId="13EC50A7">
            <w:pPr>
              <w:tabs>
                <w:tab w:val="decimal" w:pos="315"/>
                <w:tab w:val="left" w:pos="630"/>
              </w:tabs>
              <w:rPr>
                <w:rFonts w:hint="eastAsia"/>
                <w:szCs w:val="21"/>
                <w:highlight w:val="none"/>
              </w:rPr>
            </w:pPr>
          </w:p>
        </w:tc>
      </w:tr>
      <w:tr w14:paraId="559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3" w:type="dxa"/>
            <w:noWrap w:val="0"/>
            <w:vAlign w:val="center"/>
          </w:tcPr>
          <w:p w14:paraId="22313371">
            <w:pPr>
              <w:tabs>
                <w:tab w:val="decimal" w:pos="315"/>
                <w:tab w:val="left" w:pos="630"/>
              </w:tabs>
              <w:jc w:val="center"/>
              <w:rPr>
                <w:rFonts w:hint="eastAsia"/>
                <w:szCs w:val="21"/>
                <w:highlight w:val="none"/>
              </w:rPr>
            </w:pPr>
            <w:r>
              <w:rPr>
                <w:rFonts w:hint="eastAsia"/>
                <w:szCs w:val="21"/>
                <w:highlight w:val="none"/>
              </w:rPr>
              <w:t>6</w:t>
            </w:r>
          </w:p>
        </w:tc>
        <w:tc>
          <w:tcPr>
            <w:tcW w:w="8463" w:type="dxa"/>
            <w:noWrap w:val="0"/>
            <w:vAlign w:val="center"/>
          </w:tcPr>
          <w:p w14:paraId="1662326C">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3.3.施工现场各种管道、设施复杂，施工期间应注意原有设备设施的保护，一旦造成损坏，</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应负责修复或照价赔偿。</w:t>
            </w:r>
          </w:p>
        </w:tc>
        <w:tc>
          <w:tcPr>
            <w:tcW w:w="739" w:type="dxa"/>
            <w:noWrap w:val="0"/>
            <w:vAlign w:val="center"/>
          </w:tcPr>
          <w:p w14:paraId="33FA8164">
            <w:pPr>
              <w:tabs>
                <w:tab w:val="decimal" w:pos="315"/>
                <w:tab w:val="left" w:pos="630"/>
              </w:tabs>
              <w:jc w:val="center"/>
              <w:rPr>
                <w:rFonts w:hint="eastAsia"/>
                <w:szCs w:val="21"/>
                <w:highlight w:val="none"/>
              </w:rPr>
            </w:pPr>
          </w:p>
        </w:tc>
        <w:tc>
          <w:tcPr>
            <w:tcW w:w="750" w:type="dxa"/>
            <w:noWrap w:val="0"/>
            <w:vAlign w:val="center"/>
          </w:tcPr>
          <w:p w14:paraId="2B1C6F2E">
            <w:pPr>
              <w:tabs>
                <w:tab w:val="decimal" w:pos="315"/>
                <w:tab w:val="left" w:pos="630"/>
              </w:tabs>
              <w:rPr>
                <w:rFonts w:hint="eastAsia"/>
                <w:szCs w:val="21"/>
                <w:highlight w:val="none"/>
              </w:rPr>
            </w:pPr>
          </w:p>
        </w:tc>
        <w:tc>
          <w:tcPr>
            <w:tcW w:w="669" w:type="dxa"/>
            <w:noWrap w:val="0"/>
            <w:vAlign w:val="center"/>
          </w:tcPr>
          <w:p w14:paraId="0AED0337">
            <w:pPr>
              <w:tabs>
                <w:tab w:val="decimal" w:pos="315"/>
                <w:tab w:val="left" w:pos="630"/>
              </w:tabs>
              <w:rPr>
                <w:rFonts w:hint="eastAsia"/>
                <w:szCs w:val="21"/>
                <w:highlight w:val="none"/>
              </w:rPr>
            </w:pPr>
          </w:p>
        </w:tc>
      </w:tr>
      <w:tr w14:paraId="55F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3" w:type="dxa"/>
            <w:noWrap w:val="0"/>
            <w:vAlign w:val="center"/>
          </w:tcPr>
          <w:p w14:paraId="1E8CA608">
            <w:pPr>
              <w:tabs>
                <w:tab w:val="decimal" w:pos="315"/>
                <w:tab w:val="left" w:pos="630"/>
              </w:tabs>
              <w:jc w:val="center"/>
              <w:rPr>
                <w:rFonts w:hint="eastAsia"/>
                <w:szCs w:val="21"/>
                <w:highlight w:val="none"/>
              </w:rPr>
            </w:pPr>
            <w:r>
              <w:rPr>
                <w:rFonts w:hint="eastAsia"/>
                <w:szCs w:val="21"/>
                <w:highlight w:val="none"/>
              </w:rPr>
              <w:t>7</w:t>
            </w:r>
          </w:p>
        </w:tc>
        <w:tc>
          <w:tcPr>
            <w:tcW w:w="8463" w:type="dxa"/>
            <w:noWrap w:val="0"/>
            <w:vAlign w:val="center"/>
          </w:tcPr>
          <w:p w14:paraId="72C078E7">
            <w:pPr>
              <w:tabs>
                <w:tab w:val="decimal" w:pos="315"/>
                <w:tab w:val="left" w:pos="88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lang w:val="en-US"/>
              </w:rPr>
              <w:t>.保修期及售后服务要求</w:t>
            </w:r>
          </w:p>
          <w:p w14:paraId="2F35230E">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免费提供。</w:t>
            </w:r>
          </w:p>
        </w:tc>
        <w:tc>
          <w:tcPr>
            <w:tcW w:w="739" w:type="dxa"/>
            <w:noWrap w:val="0"/>
            <w:vAlign w:val="center"/>
          </w:tcPr>
          <w:p w14:paraId="260A38D6">
            <w:pPr>
              <w:tabs>
                <w:tab w:val="decimal" w:pos="315"/>
                <w:tab w:val="left" w:pos="630"/>
              </w:tabs>
              <w:jc w:val="center"/>
              <w:rPr>
                <w:rFonts w:hint="eastAsia"/>
                <w:szCs w:val="21"/>
                <w:highlight w:val="none"/>
              </w:rPr>
            </w:pPr>
          </w:p>
        </w:tc>
        <w:tc>
          <w:tcPr>
            <w:tcW w:w="750" w:type="dxa"/>
            <w:noWrap w:val="0"/>
            <w:vAlign w:val="center"/>
          </w:tcPr>
          <w:p w14:paraId="2B704746">
            <w:pPr>
              <w:tabs>
                <w:tab w:val="decimal" w:pos="315"/>
                <w:tab w:val="left" w:pos="630"/>
              </w:tabs>
              <w:rPr>
                <w:rFonts w:hint="eastAsia"/>
                <w:szCs w:val="21"/>
                <w:highlight w:val="none"/>
              </w:rPr>
            </w:pPr>
          </w:p>
        </w:tc>
        <w:tc>
          <w:tcPr>
            <w:tcW w:w="669" w:type="dxa"/>
            <w:noWrap w:val="0"/>
            <w:vAlign w:val="center"/>
          </w:tcPr>
          <w:p w14:paraId="3768D8BE">
            <w:pPr>
              <w:tabs>
                <w:tab w:val="decimal" w:pos="315"/>
                <w:tab w:val="left" w:pos="630"/>
              </w:tabs>
              <w:rPr>
                <w:rFonts w:hint="eastAsia"/>
                <w:szCs w:val="21"/>
                <w:highlight w:val="none"/>
              </w:rPr>
            </w:pPr>
          </w:p>
        </w:tc>
      </w:tr>
      <w:tr w14:paraId="686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noWrap w:val="0"/>
            <w:vAlign w:val="center"/>
          </w:tcPr>
          <w:p w14:paraId="4DE5C355">
            <w:pPr>
              <w:tabs>
                <w:tab w:val="decimal" w:pos="315"/>
                <w:tab w:val="left" w:pos="630"/>
              </w:tabs>
              <w:jc w:val="center"/>
              <w:rPr>
                <w:rFonts w:hint="eastAsia"/>
                <w:szCs w:val="21"/>
                <w:highlight w:val="none"/>
              </w:rPr>
            </w:pPr>
            <w:r>
              <w:rPr>
                <w:rFonts w:hint="eastAsia"/>
                <w:szCs w:val="21"/>
                <w:highlight w:val="none"/>
              </w:rPr>
              <w:t>8</w:t>
            </w:r>
          </w:p>
        </w:tc>
        <w:tc>
          <w:tcPr>
            <w:tcW w:w="8463" w:type="dxa"/>
            <w:noWrap w:val="0"/>
            <w:vAlign w:val="center"/>
          </w:tcPr>
          <w:p w14:paraId="5114A536">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4.3.售后服务响应时间：</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应提供每周7*24小时的现场支援、技术咨询和故障受理服务，在保修期内，</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eastAsia="宋体" w:cs="宋体"/>
                <w:sz w:val="21"/>
                <w:szCs w:val="21"/>
                <w:highlight w:val="none"/>
                <w:lang w:eastAsia="zh-CN"/>
              </w:rPr>
              <w:t>排烟</w:t>
            </w:r>
            <w:r>
              <w:rPr>
                <w:rFonts w:hint="eastAsia" w:ascii="宋体" w:hAnsi="宋体" w:eastAsia="宋体" w:cs="宋体"/>
                <w:b w:val="0"/>
                <w:bCs w:val="0"/>
                <w:sz w:val="21"/>
                <w:szCs w:val="21"/>
                <w:highlight w:val="none"/>
                <w:lang w:val="en-US" w:eastAsia="zh-CN"/>
              </w:rPr>
              <w:t>功能的设备，直至故障排除。</w:t>
            </w:r>
          </w:p>
        </w:tc>
        <w:tc>
          <w:tcPr>
            <w:tcW w:w="739" w:type="dxa"/>
            <w:noWrap w:val="0"/>
            <w:vAlign w:val="center"/>
          </w:tcPr>
          <w:p w14:paraId="3832E889">
            <w:pPr>
              <w:tabs>
                <w:tab w:val="decimal" w:pos="315"/>
                <w:tab w:val="left" w:pos="630"/>
              </w:tabs>
              <w:jc w:val="center"/>
              <w:rPr>
                <w:rFonts w:hint="eastAsia"/>
                <w:szCs w:val="21"/>
                <w:highlight w:val="none"/>
              </w:rPr>
            </w:pPr>
          </w:p>
        </w:tc>
        <w:tc>
          <w:tcPr>
            <w:tcW w:w="750" w:type="dxa"/>
            <w:noWrap w:val="0"/>
            <w:vAlign w:val="center"/>
          </w:tcPr>
          <w:p w14:paraId="050A63D7">
            <w:pPr>
              <w:tabs>
                <w:tab w:val="decimal" w:pos="315"/>
                <w:tab w:val="left" w:pos="630"/>
              </w:tabs>
              <w:rPr>
                <w:rFonts w:hint="eastAsia"/>
                <w:szCs w:val="21"/>
                <w:highlight w:val="none"/>
              </w:rPr>
            </w:pPr>
          </w:p>
        </w:tc>
        <w:tc>
          <w:tcPr>
            <w:tcW w:w="669" w:type="dxa"/>
            <w:noWrap w:val="0"/>
            <w:vAlign w:val="center"/>
          </w:tcPr>
          <w:p w14:paraId="37222527">
            <w:pPr>
              <w:tabs>
                <w:tab w:val="decimal" w:pos="315"/>
                <w:tab w:val="left" w:pos="630"/>
              </w:tabs>
              <w:rPr>
                <w:rFonts w:hint="eastAsia"/>
                <w:szCs w:val="21"/>
                <w:highlight w:val="none"/>
              </w:rPr>
            </w:pPr>
          </w:p>
        </w:tc>
      </w:tr>
      <w:tr w14:paraId="0D1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7DB15F3E">
            <w:pPr>
              <w:tabs>
                <w:tab w:val="decimal" w:pos="315"/>
                <w:tab w:val="left" w:pos="630"/>
              </w:tabs>
              <w:jc w:val="center"/>
              <w:rPr>
                <w:rFonts w:hint="eastAsia"/>
                <w:szCs w:val="21"/>
                <w:highlight w:val="none"/>
              </w:rPr>
            </w:pPr>
            <w:r>
              <w:rPr>
                <w:rFonts w:hint="eastAsia"/>
                <w:szCs w:val="21"/>
                <w:highlight w:val="none"/>
              </w:rPr>
              <w:t>9</w:t>
            </w:r>
          </w:p>
        </w:tc>
        <w:tc>
          <w:tcPr>
            <w:tcW w:w="8463" w:type="dxa"/>
            <w:noWrap w:val="0"/>
            <w:vAlign w:val="center"/>
          </w:tcPr>
          <w:p w14:paraId="40FEA8B4">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4.4.</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需具有相应的售后服务能力，包括拥有相应的设备和人员，在保修期内可随时上门进行维修及检测。</w:t>
            </w:r>
          </w:p>
        </w:tc>
        <w:tc>
          <w:tcPr>
            <w:tcW w:w="739" w:type="dxa"/>
            <w:noWrap w:val="0"/>
            <w:vAlign w:val="center"/>
          </w:tcPr>
          <w:p w14:paraId="44F27C83">
            <w:pPr>
              <w:tabs>
                <w:tab w:val="decimal" w:pos="315"/>
                <w:tab w:val="left" w:pos="630"/>
              </w:tabs>
              <w:jc w:val="center"/>
              <w:rPr>
                <w:rFonts w:hint="eastAsia"/>
                <w:szCs w:val="21"/>
                <w:highlight w:val="none"/>
              </w:rPr>
            </w:pPr>
          </w:p>
        </w:tc>
        <w:tc>
          <w:tcPr>
            <w:tcW w:w="750" w:type="dxa"/>
            <w:noWrap w:val="0"/>
            <w:vAlign w:val="center"/>
          </w:tcPr>
          <w:p w14:paraId="29613BAE">
            <w:pPr>
              <w:tabs>
                <w:tab w:val="decimal" w:pos="315"/>
                <w:tab w:val="left" w:pos="630"/>
              </w:tabs>
              <w:rPr>
                <w:rFonts w:hint="eastAsia"/>
                <w:szCs w:val="21"/>
                <w:highlight w:val="none"/>
              </w:rPr>
            </w:pPr>
          </w:p>
        </w:tc>
        <w:tc>
          <w:tcPr>
            <w:tcW w:w="669" w:type="dxa"/>
            <w:noWrap w:val="0"/>
            <w:vAlign w:val="center"/>
          </w:tcPr>
          <w:p w14:paraId="1CE0EC47">
            <w:pPr>
              <w:tabs>
                <w:tab w:val="decimal" w:pos="315"/>
                <w:tab w:val="left" w:pos="630"/>
              </w:tabs>
              <w:rPr>
                <w:rFonts w:hint="eastAsia"/>
                <w:szCs w:val="21"/>
                <w:highlight w:val="none"/>
              </w:rPr>
            </w:pPr>
          </w:p>
        </w:tc>
      </w:tr>
      <w:tr w14:paraId="6F5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4B13FC2">
            <w:pPr>
              <w:tabs>
                <w:tab w:val="decimal" w:pos="315"/>
                <w:tab w:val="left" w:pos="630"/>
              </w:tabs>
              <w:jc w:val="center"/>
              <w:rPr>
                <w:szCs w:val="21"/>
                <w:highlight w:val="none"/>
              </w:rPr>
            </w:pPr>
            <w:r>
              <w:rPr>
                <w:rFonts w:hint="eastAsia"/>
                <w:szCs w:val="21"/>
                <w:highlight w:val="none"/>
              </w:rPr>
              <w:t>10</w:t>
            </w:r>
          </w:p>
        </w:tc>
        <w:tc>
          <w:tcPr>
            <w:tcW w:w="8463" w:type="dxa"/>
            <w:noWrap w:val="0"/>
            <w:vAlign w:val="center"/>
          </w:tcPr>
          <w:p w14:paraId="19ECB539">
            <w:pPr>
              <w:tabs>
                <w:tab w:val="decimal" w:pos="315"/>
                <w:tab w:val="left" w:pos="630"/>
              </w:tabs>
              <w:spacing w:line="360" w:lineRule="auto"/>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验收标准和验收方法</w:t>
            </w:r>
          </w:p>
          <w:p w14:paraId="5114BCB3">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lang w:val="en-US"/>
              </w:rPr>
              <w:t>验收</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lang w:val="en-US"/>
              </w:rPr>
              <w:t>：由采购人</w:t>
            </w:r>
            <w:r>
              <w:rPr>
                <w:rFonts w:hint="eastAsia" w:ascii="宋体" w:hAnsi="宋体" w:eastAsia="宋体" w:cs="宋体"/>
                <w:sz w:val="21"/>
                <w:szCs w:val="21"/>
                <w:highlight w:val="none"/>
                <w:lang w:val="en-US" w:eastAsia="zh-CN"/>
              </w:rPr>
              <w:t>指定</w:t>
            </w:r>
            <w:r>
              <w:rPr>
                <w:rFonts w:hint="eastAsia" w:ascii="宋体" w:hAnsi="宋体" w:eastAsia="宋体" w:cs="宋体"/>
                <w:sz w:val="21"/>
                <w:szCs w:val="21"/>
                <w:highlight w:val="none"/>
                <w:lang w:val="en-US"/>
              </w:rPr>
              <w:t>的项目验收小组</w:t>
            </w:r>
            <w:r>
              <w:rPr>
                <w:rFonts w:hint="eastAsia" w:ascii="宋体" w:hAnsi="宋体" w:eastAsia="宋体" w:cs="宋体"/>
                <w:sz w:val="21"/>
                <w:szCs w:val="21"/>
                <w:highlight w:val="none"/>
                <w:lang w:val="en-US" w:eastAsia="zh-CN"/>
              </w:rPr>
              <w:t>负责</w:t>
            </w:r>
            <w:r>
              <w:rPr>
                <w:rFonts w:hint="eastAsia" w:ascii="宋体" w:hAnsi="宋体" w:eastAsia="宋体" w:cs="宋体"/>
                <w:sz w:val="21"/>
                <w:szCs w:val="21"/>
                <w:highlight w:val="none"/>
                <w:lang w:val="en-US"/>
              </w:rPr>
              <w:t>进行验收。</w:t>
            </w:r>
          </w:p>
        </w:tc>
        <w:tc>
          <w:tcPr>
            <w:tcW w:w="739" w:type="dxa"/>
            <w:noWrap w:val="0"/>
            <w:vAlign w:val="center"/>
          </w:tcPr>
          <w:p w14:paraId="77D7F708">
            <w:pPr>
              <w:tabs>
                <w:tab w:val="decimal" w:pos="315"/>
                <w:tab w:val="left" w:pos="630"/>
              </w:tabs>
              <w:jc w:val="center"/>
              <w:rPr>
                <w:rFonts w:hint="eastAsia"/>
                <w:szCs w:val="21"/>
                <w:highlight w:val="none"/>
              </w:rPr>
            </w:pPr>
          </w:p>
        </w:tc>
        <w:tc>
          <w:tcPr>
            <w:tcW w:w="750" w:type="dxa"/>
            <w:noWrap w:val="0"/>
            <w:vAlign w:val="center"/>
          </w:tcPr>
          <w:p w14:paraId="46E30D13">
            <w:pPr>
              <w:pStyle w:val="13"/>
              <w:rPr>
                <w:rFonts w:hint="eastAsia"/>
                <w:szCs w:val="21"/>
                <w:highlight w:val="none"/>
              </w:rPr>
            </w:pPr>
          </w:p>
        </w:tc>
        <w:tc>
          <w:tcPr>
            <w:tcW w:w="669" w:type="dxa"/>
            <w:noWrap w:val="0"/>
            <w:vAlign w:val="center"/>
          </w:tcPr>
          <w:p w14:paraId="725D3422">
            <w:pPr>
              <w:pStyle w:val="13"/>
              <w:rPr>
                <w:rFonts w:hint="eastAsia"/>
                <w:szCs w:val="21"/>
                <w:highlight w:val="none"/>
              </w:rPr>
            </w:pPr>
          </w:p>
        </w:tc>
      </w:tr>
      <w:tr w14:paraId="26F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26384C05">
            <w:pPr>
              <w:tabs>
                <w:tab w:val="decimal" w:pos="315"/>
                <w:tab w:val="left" w:pos="630"/>
              </w:tabs>
              <w:jc w:val="center"/>
              <w:rPr>
                <w:szCs w:val="21"/>
                <w:highlight w:val="none"/>
              </w:rPr>
            </w:pPr>
            <w:r>
              <w:rPr>
                <w:rFonts w:hint="eastAsia"/>
                <w:szCs w:val="21"/>
                <w:highlight w:val="none"/>
              </w:rPr>
              <w:t>11</w:t>
            </w:r>
          </w:p>
        </w:tc>
        <w:tc>
          <w:tcPr>
            <w:tcW w:w="8463" w:type="dxa"/>
            <w:noWrap w:val="0"/>
            <w:vAlign w:val="center"/>
          </w:tcPr>
          <w:p w14:paraId="21D8D45E">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lang w:val="en-US"/>
              </w:rPr>
              <w:t>验收程序、验收时间、验收内容</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lang w:val="en-US"/>
              </w:rPr>
              <w:t>：</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负责合同项下的设备安装调试，一切费用由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安装时须对各安装场地内的其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设备、设施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rPr>
              <w:t>良好保护措施。</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将所供设备运送至交货地点，双方共同拆箱，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合同设备安装调试完成并移交所有资料文档后进行验收，由采购人负责验收，</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应向采购人提供全套的材料/设备配置清单及检验产品合格证、使用说明书及其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技术资料。设备验收合格后，双方共同签署相关验收资料。</w:t>
            </w:r>
          </w:p>
        </w:tc>
        <w:tc>
          <w:tcPr>
            <w:tcW w:w="739" w:type="dxa"/>
            <w:noWrap w:val="0"/>
            <w:vAlign w:val="center"/>
          </w:tcPr>
          <w:p w14:paraId="1522C010">
            <w:pPr>
              <w:pStyle w:val="37"/>
              <w:rPr>
                <w:rFonts w:hint="eastAsia"/>
                <w:b w:val="0"/>
                <w:color w:val="auto"/>
                <w:sz w:val="21"/>
                <w:highlight w:val="none"/>
              </w:rPr>
            </w:pPr>
          </w:p>
        </w:tc>
        <w:tc>
          <w:tcPr>
            <w:tcW w:w="750" w:type="dxa"/>
            <w:noWrap w:val="0"/>
            <w:vAlign w:val="center"/>
          </w:tcPr>
          <w:p w14:paraId="71AB5B5B">
            <w:pPr>
              <w:pStyle w:val="13"/>
              <w:rPr>
                <w:rFonts w:hint="eastAsia"/>
                <w:szCs w:val="21"/>
                <w:highlight w:val="none"/>
              </w:rPr>
            </w:pPr>
          </w:p>
        </w:tc>
        <w:tc>
          <w:tcPr>
            <w:tcW w:w="669" w:type="dxa"/>
            <w:noWrap w:val="0"/>
            <w:vAlign w:val="center"/>
          </w:tcPr>
          <w:p w14:paraId="6B6F656E">
            <w:pPr>
              <w:pStyle w:val="13"/>
              <w:rPr>
                <w:rFonts w:hint="eastAsia"/>
                <w:szCs w:val="21"/>
                <w:highlight w:val="none"/>
              </w:rPr>
            </w:pPr>
          </w:p>
        </w:tc>
      </w:tr>
      <w:tr w14:paraId="054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7028CDC">
            <w:pPr>
              <w:tabs>
                <w:tab w:val="decimal" w:pos="315"/>
                <w:tab w:val="left" w:pos="630"/>
              </w:tabs>
              <w:jc w:val="center"/>
              <w:rPr>
                <w:szCs w:val="21"/>
                <w:highlight w:val="none"/>
              </w:rPr>
            </w:pPr>
            <w:r>
              <w:rPr>
                <w:rFonts w:hint="eastAsia"/>
                <w:szCs w:val="21"/>
                <w:highlight w:val="none"/>
              </w:rPr>
              <w:t>12</w:t>
            </w:r>
          </w:p>
        </w:tc>
        <w:tc>
          <w:tcPr>
            <w:tcW w:w="8463" w:type="dxa"/>
            <w:noWrap w:val="0"/>
            <w:vAlign w:val="center"/>
          </w:tcPr>
          <w:p w14:paraId="664DA609">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lang w:val="en-US"/>
              </w:rPr>
              <w:t>验收标准：验收按国家有关的标准规定、规范进行。验收时如发现所交付的设备有短装、次品、损坏或其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不符合合同规定</w:t>
            </w:r>
            <w:r>
              <w:rPr>
                <w:rFonts w:hint="eastAsia" w:ascii="宋体" w:hAnsi="宋体" w:eastAsia="宋体" w:cs="宋体"/>
                <w:sz w:val="21"/>
                <w:szCs w:val="21"/>
                <w:highlight w:val="none"/>
                <w:lang w:val="en-US" w:eastAsia="zh-CN"/>
              </w:rPr>
              <w:t>的情形</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由此产生的有关费用由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承担，验收期限相应后延。</w:t>
            </w:r>
          </w:p>
        </w:tc>
        <w:tc>
          <w:tcPr>
            <w:tcW w:w="739" w:type="dxa"/>
            <w:noWrap w:val="0"/>
            <w:vAlign w:val="center"/>
          </w:tcPr>
          <w:p w14:paraId="1CD97837">
            <w:pPr>
              <w:pStyle w:val="37"/>
              <w:rPr>
                <w:rFonts w:hint="eastAsia"/>
                <w:b w:val="0"/>
                <w:color w:val="auto"/>
                <w:sz w:val="21"/>
                <w:highlight w:val="none"/>
              </w:rPr>
            </w:pPr>
          </w:p>
        </w:tc>
        <w:tc>
          <w:tcPr>
            <w:tcW w:w="750" w:type="dxa"/>
            <w:noWrap w:val="0"/>
            <w:vAlign w:val="center"/>
          </w:tcPr>
          <w:p w14:paraId="4A485602">
            <w:pPr>
              <w:pStyle w:val="13"/>
              <w:rPr>
                <w:rFonts w:hint="eastAsia"/>
                <w:szCs w:val="21"/>
                <w:highlight w:val="none"/>
              </w:rPr>
            </w:pPr>
          </w:p>
        </w:tc>
        <w:tc>
          <w:tcPr>
            <w:tcW w:w="669" w:type="dxa"/>
            <w:noWrap w:val="0"/>
            <w:vAlign w:val="center"/>
          </w:tcPr>
          <w:p w14:paraId="3542EB00">
            <w:pPr>
              <w:pStyle w:val="13"/>
              <w:rPr>
                <w:rFonts w:hint="eastAsia"/>
                <w:szCs w:val="21"/>
                <w:highlight w:val="none"/>
              </w:rPr>
            </w:pPr>
          </w:p>
        </w:tc>
      </w:tr>
      <w:tr w14:paraId="48F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E8599D1">
            <w:pPr>
              <w:tabs>
                <w:tab w:val="decimal" w:pos="315"/>
                <w:tab w:val="left" w:pos="630"/>
              </w:tabs>
              <w:jc w:val="center"/>
              <w:rPr>
                <w:szCs w:val="21"/>
                <w:highlight w:val="none"/>
              </w:rPr>
            </w:pPr>
            <w:r>
              <w:rPr>
                <w:rFonts w:hint="eastAsia"/>
                <w:szCs w:val="21"/>
                <w:highlight w:val="none"/>
              </w:rPr>
              <w:t>13</w:t>
            </w:r>
          </w:p>
        </w:tc>
        <w:tc>
          <w:tcPr>
            <w:tcW w:w="8463" w:type="dxa"/>
            <w:noWrap w:val="0"/>
            <w:vAlign w:val="center"/>
          </w:tcPr>
          <w:p w14:paraId="5AAB0E4A">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lang w:val="en-US"/>
              </w:rPr>
              <w:t>其他验收要求：如在验收中发现设备达不到验收标准或合同及合同相关技术文件规定，</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应及时安排更换，</w:t>
            </w:r>
            <w:r>
              <w:rPr>
                <w:rFonts w:hint="eastAsia" w:ascii="宋体" w:hAnsi="宋体" w:eastAsia="宋体" w:cs="宋体"/>
                <w:sz w:val="21"/>
                <w:szCs w:val="21"/>
                <w:highlight w:val="none"/>
                <w:lang w:val="en-US" w:eastAsia="zh-CN"/>
              </w:rPr>
              <w:t>确保按时</w:t>
            </w:r>
            <w:r>
              <w:rPr>
                <w:rFonts w:hint="eastAsia" w:ascii="宋体" w:hAnsi="宋体" w:eastAsia="宋体" w:cs="宋体"/>
                <w:sz w:val="21"/>
                <w:szCs w:val="21"/>
                <w:highlight w:val="none"/>
                <w:lang w:val="en-US"/>
              </w:rPr>
              <w:t>完成合同设备</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rPr>
              <w:t>安装调试</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使设备最终达到合同或合同相关技术文件中规定的性能和要求。更换的相关</w:t>
            </w:r>
            <w:r>
              <w:rPr>
                <w:rFonts w:hint="eastAsia" w:ascii="宋体" w:hAnsi="宋体" w:eastAsia="宋体" w:cs="宋体"/>
                <w:sz w:val="21"/>
                <w:szCs w:val="21"/>
                <w:highlight w:val="none"/>
                <w:lang w:val="en-US" w:eastAsia="zh-CN"/>
              </w:rPr>
              <w:t>费用和</w:t>
            </w:r>
            <w:r>
              <w:rPr>
                <w:rFonts w:hint="eastAsia" w:ascii="宋体" w:hAnsi="宋体" w:eastAsia="宋体" w:cs="宋体"/>
                <w:sz w:val="21"/>
                <w:szCs w:val="21"/>
                <w:highlight w:val="none"/>
                <w:lang w:val="en-US"/>
              </w:rPr>
              <w:t>由此造成的一切损失</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lang w:val="en-US"/>
              </w:rPr>
              <w:t>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承担。合同设备从验收合格次日起</w:t>
            </w:r>
            <w:r>
              <w:rPr>
                <w:rFonts w:hint="eastAsia" w:ascii="宋体" w:hAnsi="宋体" w:eastAsia="宋体" w:cs="宋体"/>
                <w:sz w:val="21"/>
                <w:szCs w:val="21"/>
                <w:highlight w:val="none"/>
                <w:lang w:val="en-US" w:eastAsia="zh-CN"/>
              </w:rPr>
              <w:t>30天</w:t>
            </w:r>
            <w:r>
              <w:rPr>
                <w:rFonts w:hint="eastAsia" w:ascii="宋体" w:hAnsi="宋体" w:eastAsia="宋体" w:cs="宋体"/>
                <w:sz w:val="21"/>
                <w:szCs w:val="21"/>
                <w:highlight w:val="none"/>
                <w:lang w:val="en-US"/>
              </w:rPr>
              <w:t>内，出现非</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人为因素造成的无法排除的故障，</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须提供</w:t>
            </w:r>
            <w:r>
              <w:rPr>
                <w:rFonts w:hint="eastAsia" w:ascii="宋体" w:hAnsi="宋体" w:eastAsia="宋体" w:cs="宋体"/>
                <w:sz w:val="21"/>
                <w:szCs w:val="21"/>
                <w:highlight w:val="none"/>
                <w:lang w:val="en-US"/>
              </w:rPr>
              <w:t>整机调换。如</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没有及时提供</w:t>
            </w:r>
            <w:r>
              <w:rPr>
                <w:rFonts w:hint="eastAsia" w:ascii="宋体" w:hAnsi="宋体" w:eastAsia="宋体" w:cs="宋体"/>
                <w:sz w:val="21"/>
                <w:szCs w:val="21"/>
                <w:highlight w:val="none"/>
                <w:lang w:val="en-US" w:eastAsia="zh-CN"/>
              </w:rPr>
              <w:t>技术资料或</w:t>
            </w:r>
            <w:r>
              <w:rPr>
                <w:rFonts w:hint="eastAsia" w:ascii="宋体" w:hAnsi="宋体" w:eastAsia="宋体" w:cs="宋体"/>
                <w:sz w:val="21"/>
                <w:szCs w:val="21"/>
                <w:highlight w:val="none"/>
                <w:lang w:val="en-US"/>
              </w:rPr>
              <w:t>相关证件，有可能影响验收进程，所导致的经济损失由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自行承担。</w:t>
            </w:r>
          </w:p>
        </w:tc>
        <w:tc>
          <w:tcPr>
            <w:tcW w:w="739" w:type="dxa"/>
            <w:noWrap w:val="0"/>
            <w:vAlign w:val="center"/>
          </w:tcPr>
          <w:p w14:paraId="627728A3">
            <w:pPr>
              <w:pStyle w:val="37"/>
              <w:rPr>
                <w:rFonts w:hint="eastAsia"/>
                <w:b w:val="0"/>
                <w:color w:val="auto"/>
                <w:sz w:val="21"/>
                <w:highlight w:val="none"/>
              </w:rPr>
            </w:pPr>
          </w:p>
        </w:tc>
        <w:tc>
          <w:tcPr>
            <w:tcW w:w="750" w:type="dxa"/>
            <w:noWrap w:val="0"/>
            <w:vAlign w:val="center"/>
          </w:tcPr>
          <w:p w14:paraId="476459DF">
            <w:pPr>
              <w:pStyle w:val="13"/>
              <w:rPr>
                <w:rFonts w:hint="eastAsia"/>
                <w:szCs w:val="21"/>
                <w:highlight w:val="none"/>
              </w:rPr>
            </w:pPr>
          </w:p>
        </w:tc>
        <w:tc>
          <w:tcPr>
            <w:tcW w:w="669" w:type="dxa"/>
            <w:noWrap w:val="0"/>
            <w:vAlign w:val="center"/>
          </w:tcPr>
          <w:p w14:paraId="37C77DB2">
            <w:pPr>
              <w:pStyle w:val="13"/>
              <w:rPr>
                <w:rFonts w:hint="eastAsia"/>
                <w:szCs w:val="21"/>
                <w:highlight w:val="none"/>
              </w:rPr>
            </w:pPr>
          </w:p>
        </w:tc>
      </w:tr>
      <w:tr w14:paraId="44D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63966CF">
            <w:pPr>
              <w:tabs>
                <w:tab w:val="decimal" w:pos="315"/>
                <w:tab w:val="left" w:pos="630"/>
              </w:tabs>
              <w:jc w:val="center"/>
              <w:rPr>
                <w:szCs w:val="21"/>
                <w:highlight w:val="none"/>
              </w:rPr>
            </w:pPr>
            <w:r>
              <w:rPr>
                <w:rFonts w:hint="eastAsia"/>
                <w:szCs w:val="21"/>
                <w:highlight w:val="none"/>
              </w:rPr>
              <w:t>14</w:t>
            </w:r>
          </w:p>
        </w:tc>
        <w:tc>
          <w:tcPr>
            <w:tcW w:w="8463" w:type="dxa"/>
            <w:noWrap w:val="0"/>
            <w:vAlign w:val="center"/>
          </w:tcPr>
          <w:p w14:paraId="5FB6AA30">
            <w:pPr>
              <w:tabs>
                <w:tab w:val="decimal" w:pos="315"/>
                <w:tab w:val="left" w:pos="630"/>
              </w:tabs>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6.违约责任</w:t>
            </w:r>
          </w:p>
          <w:p w14:paraId="00B374FF">
            <w:pPr>
              <w:tabs>
                <w:tab w:val="decimal" w:pos="315"/>
                <w:tab w:val="left" w:pos="630"/>
              </w:tabs>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承担。</w:t>
            </w:r>
          </w:p>
        </w:tc>
        <w:tc>
          <w:tcPr>
            <w:tcW w:w="739" w:type="dxa"/>
            <w:noWrap w:val="0"/>
            <w:vAlign w:val="center"/>
          </w:tcPr>
          <w:p w14:paraId="04E38661">
            <w:pPr>
              <w:pStyle w:val="37"/>
              <w:rPr>
                <w:rFonts w:hint="eastAsia"/>
                <w:b w:val="0"/>
                <w:color w:val="auto"/>
                <w:sz w:val="21"/>
                <w:highlight w:val="none"/>
              </w:rPr>
            </w:pPr>
          </w:p>
        </w:tc>
        <w:tc>
          <w:tcPr>
            <w:tcW w:w="750" w:type="dxa"/>
            <w:noWrap w:val="0"/>
            <w:vAlign w:val="center"/>
          </w:tcPr>
          <w:p w14:paraId="77715A5B">
            <w:pPr>
              <w:pStyle w:val="13"/>
              <w:rPr>
                <w:rFonts w:hint="eastAsia"/>
                <w:szCs w:val="21"/>
                <w:highlight w:val="none"/>
              </w:rPr>
            </w:pPr>
          </w:p>
        </w:tc>
        <w:tc>
          <w:tcPr>
            <w:tcW w:w="669" w:type="dxa"/>
            <w:noWrap w:val="0"/>
            <w:vAlign w:val="center"/>
          </w:tcPr>
          <w:p w14:paraId="4C27706A">
            <w:pPr>
              <w:pStyle w:val="13"/>
              <w:rPr>
                <w:rFonts w:hint="eastAsia"/>
                <w:szCs w:val="21"/>
                <w:highlight w:val="none"/>
              </w:rPr>
            </w:pPr>
          </w:p>
        </w:tc>
      </w:tr>
      <w:tr w14:paraId="70DA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83" w:type="dxa"/>
            <w:noWrap w:val="0"/>
            <w:vAlign w:val="center"/>
          </w:tcPr>
          <w:p w14:paraId="1FDD5079">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15</w:t>
            </w:r>
          </w:p>
        </w:tc>
        <w:tc>
          <w:tcPr>
            <w:tcW w:w="8463" w:type="dxa"/>
            <w:shd w:val="clear" w:color="auto" w:fill="auto"/>
            <w:noWrap w:val="0"/>
            <w:vAlign w:val="center"/>
          </w:tcPr>
          <w:p w14:paraId="07311E20">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技术资料要求</w:t>
            </w:r>
          </w:p>
          <w:p w14:paraId="3082C965">
            <w:pPr>
              <w:tabs>
                <w:tab w:val="decimal" w:pos="315"/>
                <w:tab w:val="left" w:pos="630"/>
              </w:tabs>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提供完整的技术资料，包括：产品验收标准（含产品合格证验收清单等）；操作、维修手册</w:t>
            </w:r>
            <w:r>
              <w:rPr>
                <w:rFonts w:hint="eastAsia" w:ascii="宋体" w:hAnsi="宋体" w:eastAsia="宋体" w:cs="宋体"/>
                <w:sz w:val="21"/>
                <w:szCs w:val="21"/>
                <w:highlight w:val="none"/>
                <w:lang w:val="en-US"/>
              </w:rPr>
              <w:t>或</w:t>
            </w:r>
            <w:r>
              <w:rPr>
                <w:rFonts w:hint="eastAsia" w:ascii="宋体" w:hAnsi="宋体" w:eastAsia="宋体" w:cs="宋体"/>
                <w:sz w:val="21"/>
                <w:szCs w:val="21"/>
                <w:highlight w:val="none"/>
              </w:rPr>
              <w:t>使用说明书；主要零部件目录；备品备件易耗件清单及合同中要求的其他文件资料。</w:t>
            </w:r>
          </w:p>
        </w:tc>
        <w:tc>
          <w:tcPr>
            <w:tcW w:w="739" w:type="dxa"/>
            <w:noWrap w:val="0"/>
            <w:vAlign w:val="center"/>
          </w:tcPr>
          <w:p w14:paraId="6F8DC4A5">
            <w:pPr>
              <w:pStyle w:val="37"/>
              <w:rPr>
                <w:rFonts w:hint="eastAsia"/>
                <w:b w:val="0"/>
                <w:color w:val="auto"/>
                <w:sz w:val="21"/>
                <w:highlight w:val="none"/>
              </w:rPr>
            </w:pPr>
          </w:p>
        </w:tc>
        <w:tc>
          <w:tcPr>
            <w:tcW w:w="750" w:type="dxa"/>
            <w:noWrap w:val="0"/>
            <w:vAlign w:val="center"/>
          </w:tcPr>
          <w:p w14:paraId="471F9224">
            <w:pPr>
              <w:pStyle w:val="13"/>
              <w:rPr>
                <w:rFonts w:hint="eastAsia"/>
                <w:szCs w:val="21"/>
                <w:highlight w:val="none"/>
              </w:rPr>
            </w:pPr>
          </w:p>
        </w:tc>
        <w:tc>
          <w:tcPr>
            <w:tcW w:w="669" w:type="dxa"/>
            <w:noWrap w:val="0"/>
            <w:vAlign w:val="center"/>
          </w:tcPr>
          <w:p w14:paraId="6958D65B">
            <w:pPr>
              <w:pStyle w:val="13"/>
              <w:rPr>
                <w:rFonts w:hint="eastAsia"/>
                <w:szCs w:val="21"/>
                <w:highlight w:val="none"/>
              </w:rPr>
            </w:pPr>
          </w:p>
        </w:tc>
      </w:tr>
      <w:tr w14:paraId="2C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8F89D3B">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16</w:t>
            </w:r>
          </w:p>
        </w:tc>
        <w:tc>
          <w:tcPr>
            <w:tcW w:w="8463" w:type="dxa"/>
            <w:shd w:val="clear" w:color="auto" w:fill="auto"/>
            <w:noWrap w:val="0"/>
            <w:vAlign w:val="center"/>
          </w:tcPr>
          <w:p w14:paraId="74027AF0">
            <w:pPr>
              <w:numPr>
                <w:ilvl w:val="0"/>
                <w:numId w:val="0"/>
              </w:num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zh-CN"/>
              </w:rPr>
              <w:t>8</w:t>
            </w:r>
            <w:r>
              <w:rPr>
                <w:rFonts w:hint="eastAsia" w:ascii="宋体" w:hAnsi="宋体" w:eastAsia="宋体" w:cs="宋体"/>
                <w:b/>
                <w:bCs/>
                <w:sz w:val="21"/>
                <w:szCs w:val="21"/>
                <w:highlight w:val="none"/>
                <w:lang w:val="zh-CN" w:eastAsia="zh-CN" w:bidi="zh-CN"/>
              </w:rPr>
              <w:t>.</w:t>
            </w:r>
            <w:r>
              <w:rPr>
                <w:rFonts w:hint="eastAsia" w:ascii="宋体" w:hAnsi="宋体" w:eastAsia="宋体" w:cs="宋体"/>
                <w:b/>
                <w:bCs/>
                <w:sz w:val="21"/>
                <w:szCs w:val="21"/>
                <w:highlight w:val="none"/>
              </w:rPr>
              <w:t>其</w:t>
            </w:r>
            <w:r>
              <w:rPr>
                <w:rFonts w:hint="eastAsia" w:ascii="宋体" w:hAnsi="宋体" w:eastAsia="宋体" w:cs="宋体"/>
                <w:b/>
                <w:bCs/>
                <w:sz w:val="21"/>
                <w:szCs w:val="21"/>
                <w:highlight w:val="none"/>
                <w:lang w:val="en-US"/>
              </w:rPr>
              <w:t>他</w:t>
            </w:r>
          </w:p>
          <w:p w14:paraId="7B8745F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供应商所投设备生产日期在</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公告发布日期前一年内或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公告发布日期后生产。</w:t>
            </w:r>
          </w:p>
        </w:tc>
        <w:tc>
          <w:tcPr>
            <w:tcW w:w="739" w:type="dxa"/>
            <w:noWrap w:val="0"/>
            <w:vAlign w:val="center"/>
          </w:tcPr>
          <w:p w14:paraId="5F2130FF">
            <w:pPr>
              <w:pStyle w:val="37"/>
              <w:rPr>
                <w:rFonts w:hint="eastAsia"/>
                <w:b w:val="0"/>
                <w:color w:val="auto"/>
                <w:sz w:val="21"/>
                <w:highlight w:val="none"/>
              </w:rPr>
            </w:pPr>
          </w:p>
        </w:tc>
        <w:tc>
          <w:tcPr>
            <w:tcW w:w="750" w:type="dxa"/>
            <w:noWrap w:val="0"/>
            <w:vAlign w:val="center"/>
          </w:tcPr>
          <w:p w14:paraId="5530778C">
            <w:pPr>
              <w:pStyle w:val="13"/>
              <w:rPr>
                <w:rFonts w:hint="eastAsia"/>
                <w:szCs w:val="21"/>
                <w:highlight w:val="none"/>
              </w:rPr>
            </w:pPr>
          </w:p>
        </w:tc>
        <w:tc>
          <w:tcPr>
            <w:tcW w:w="669" w:type="dxa"/>
            <w:noWrap w:val="0"/>
            <w:vAlign w:val="center"/>
          </w:tcPr>
          <w:p w14:paraId="6F2ECF99">
            <w:pPr>
              <w:pStyle w:val="13"/>
              <w:rPr>
                <w:rFonts w:hint="eastAsia"/>
                <w:szCs w:val="21"/>
                <w:highlight w:val="none"/>
              </w:rPr>
            </w:pPr>
          </w:p>
        </w:tc>
      </w:tr>
    </w:tbl>
    <w:p w14:paraId="44F76BC2">
      <w:pPr>
        <w:tabs>
          <w:tab w:val="decimal" w:pos="315"/>
          <w:tab w:val="left" w:pos="630"/>
        </w:tabs>
        <w:ind w:left="840" w:hanging="840"/>
        <w:rPr>
          <w:rFonts w:hint="eastAsia"/>
          <w:szCs w:val="21"/>
          <w:highlight w:val="none"/>
        </w:rPr>
      </w:pPr>
      <w:r>
        <w:rPr>
          <w:rFonts w:hint="eastAsia"/>
          <w:szCs w:val="21"/>
          <w:highlight w:val="none"/>
        </w:rPr>
        <w:t>注：针对“二、采购项目”中“（三）商务要求”的内容要求，响应人根据实际情况在“响应情况”栏中填写“负偏离”、“无偏离”、“正偏离”，如响应情况为“正偏离”或“负偏离”的，请在“偏离说明”栏内扼要说明偏离情况。</w:t>
      </w:r>
    </w:p>
    <w:p w14:paraId="24B44CCA">
      <w:pPr>
        <w:pStyle w:val="34"/>
        <w:spacing w:line="240" w:lineRule="auto"/>
        <w:ind w:right="100" w:rightChars="48" w:firstLine="2100" w:firstLineChars="1000"/>
        <w:jc w:val="both"/>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75872B69">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4D33B11B">
      <w:pPr>
        <w:pStyle w:val="34"/>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5"/>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5"/>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5"/>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4"/>
        <w:tabs>
          <w:tab w:val="decimal" w:pos="315"/>
          <w:tab w:val="left" w:pos="630"/>
        </w:tabs>
        <w:ind w:left="210" w:firstLine="0" w:firstLineChars="0"/>
        <w:rPr>
          <w:rFonts w:hint="eastAsia"/>
          <w:b/>
          <w:bCs/>
          <w:highlight w:val="none"/>
        </w:rPr>
      </w:pPr>
    </w:p>
    <w:p w14:paraId="448381D9">
      <w:pPr>
        <w:pStyle w:val="34"/>
        <w:tabs>
          <w:tab w:val="decimal" w:pos="315"/>
          <w:tab w:val="left" w:pos="630"/>
        </w:tabs>
        <w:ind w:left="210" w:firstLine="0" w:firstLineChars="0"/>
        <w:rPr>
          <w:rFonts w:hint="eastAsia"/>
          <w:b/>
          <w:bCs/>
          <w:highlight w:val="none"/>
        </w:rPr>
      </w:pPr>
    </w:p>
    <w:p w14:paraId="3F5201DC">
      <w:pPr>
        <w:pStyle w:val="34"/>
        <w:tabs>
          <w:tab w:val="decimal" w:pos="315"/>
          <w:tab w:val="left" w:pos="630"/>
        </w:tabs>
        <w:ind w:left="210" w:firstLine="0" w:firstLineChars="0"/>
        <w:rPr>
          <w:rFonts w:hint="eastAsia"/>
          <w:b/>
          <w:bCs/>
          <w:highlight w:val="none"/>
        </w:rPr>
      </w:pPr>
    </w:p>
    <w:p w14:paraId="291771C4">
      <w:pPr>
        <w:pStyle w:val="34"/>
        <w:tabs>
          <w:tab w:val="decimal" w:pos="315"/>
          <w:tab w:val="left" w:pos="630"/>
        </w:tabs>
        <w:ind w:left="210" w:firstLine="0" w:firstLineChars="0"/>
        <w:rPr>
          <w:rFonts w:hint="eastAsia"/>
          <w:b/>
          <w:bCs/>
          <w:highlight w:val="none"/>
        </w:rPr>
      </w:pPr>
    </w:p>
    <w:p w14:paraId="417C5BC1">
      <w:pPr>
        <w:pStyle w:val="34"/>
        <w:tabs>
          <w:tab w:val="decimal" w:pos="315"/>
          <w:tab w:val="left" w:pos="630"/>
        </w:tabs>
        <w:ind w:left="210" w:firstLine="0" w:firstLineChars="0"/>
        <w:rPr>
          <w:rFonts w:hint="eastAsia"/>
          <w:b/>
          <w:bCs/>
          <w:highlight w:val="none"/>
        </w:rPr>
      </w:pPr>
    </w:p>
    <w:p w14:paraId="6F0A843D">
      <w:pPr>
        <w:pStyle w:val="34"/>
        <w:tabs>
          <w:tab w:val="decimal" w:pos="315"/>
          <w:tab w:val="left" w:pos="630"/>
        </w:tabs>
        <w:ind w:left="210" w:firstLine="0" w:firstLineChars="0"/>
        <w:rPr>
          <w:rFonts w:hint="eastAsia"/>
          <w:b/>
          <w:bCs/>
          <w:highlight w:val="none"/>
        </w:rPr>
      </w:pPr>
    </w:p>
    <w:p w14:paraId="31B1A7CF">
      <w:pPr>
        <w:pStyle w:val="34"/>
        <w:tabs>
          <w:tab w:val="decimal" w:pos="315"/>
          <w:tab w:val="left" w:pos="630"/>
        </w:tabs>
        <w:ind w:left="210" w:firstLine="0" w:firstLineChars="0"/>
        <w:rPr>
          <w:rFonts w:hint="eastAsia"/>
          <w:b/>
          <w:bCs/>
          <w:highlight w:val="none"/>
        </w:rPr>
      </w:pPr>
    </w:p>
    <w:p w14:paraId="67DE597E">
      <w:pPr>
        <w:pStyle w:val="34"/>
        <w:tabs>
          <w:tab w:val="decimal" w:pos="315"/>
          <w:tab w:val="left" w:pos="630"/>
        </w:tabs>
        <w:ind w:left="210" w:firstLine="0" w:firstLineChars="0"/>
        <w:rPr>
          <w:rFonts w:hint="eastAsia"/>
          <w:b/>
          <w:bCs/>
          <w:highlight w:val="none"/>
        </w:rPr>
      </w:pPr>
    </w:p>
    <w:p w14:paraId="3E604480">
      <w:pPr>
        <w:pStyle w:val="34"/>
        <w:tabs>
          <w:tab w:val="decimal" w:pos="315"/>
          <w:tab w:val="left" w:pos="630"/>
        </w:tabs>
        <w:ind w:left="210" w:firstLine="0" w:firstLineChars="0"/>
        <w:rPr>
          <w:rFonts w:hint="eastAsia"/>
          <w:b/>
          <w:bCs/>
          <w:highlight w:val="none"/>
        </w:rPr>
      </w:pPr>
    </w:p>
    <w:p w14:paraId="41F716ED">
      <w:pPr>
        <w:pStyle w:val="34"/>
        <w:tabs>
          <w:tab w:val="decimal" w:pos="315"/>
          <w:tab w:val="left" w:pos="630"/>
        </w:tabs>
        <w:ind w:left="210" w:firstLine="0" w:firstLineChars="0"/>
        <w:rPr>
          <w:rFonts w:hint="eastAsia"/>
          <w:b/>
          <w:bCs/>
          <w:highlight w:val="none"/>
        </w:rPr>
      </w:pPr>
    </w:p>
    <w:p w14:paraId="5ED42C15">
      <w:pPr>
        <w:pStyle w:val="34"/>
        <w:tabs>
          <w:tab w:val="decimal" w:pos="315"/>
          <w:tab w:val="left" w:pos="630"/>
        </w:tabs>
        <w:ind w:left="210" w:firstLine="0" w:firstLineChars="0"/>
        <w:rPr>
          <w:rFonts w:hint="eastAsia"/>
          <w:b/>
          <w:bCs/>
          <w:highlight w:val="none"/>
        </w:rPr>
      </w:pPr>
    </w:p>
    <w:p w14:paraId="4AE5DAEB">
      <w:pPr>
        <w:pStyle w:val="34"/>
        <w:tabs>
          <w:tab w:val="decimal" w:pos="315"/>
          <w:tab w:val="left" w:pos="630"/>
        </w:tabs>
        <w:ind w:left="210" w:firstLine="0" w:firstLineChars="0"/>
        <w:rPr>
          <w:rFonts w:hint="eastAsia"/>
          <w:b/>
          <w:bCs/>
          <w:highlight w:val="none"/>
        </w:rPr>
      </w:pPr>
    </w:p>
    <w:p w14:paraId="373D85C7">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9"/>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365E65"/>
    <w:rsid w:val="084240B7"/>
    <w:rsid w:val="089D7DD2"/>
    <w:rsid w:val="08B752BB"/>
    <w:rsid w:val="08D44105"/>
    <w:rsid w:val="09092FFD"/>
    <w:rsid w:val="09322AD0"/>
    <w:rsid w:val="09457797"/>
    <w:rsid w:val="09E56F0E"/>
    <w:rsid w:val="09E76A06"/>
    <w:rsid w:val="0A2148F3"/>
    <w:rsid w:val="0A3C2768"/>
    <w:rsid w:val="0A645793"/>
    <w:rsid w:val="0ACC2AB1"/>
    <w:rsid w:val="0B3B7316"/>
    <w:rsid w:val="0C5332C3"/>
    <w:rsid w:val="0CA75583"/>
    <w:rsid w:val="0CC872A8"/>
    <w:rsid w:val="0CF85DDF"/>
    <w:rsid w:val="0D5A6D87"/>
    <w:rsid w:val="0D847C4F"/>
    <w:rsid w:val="0D884CCF"/>
    <w:rsid w:val="0E355B19"/>
    <w:rsid w:val="0E536A00"/>
    <w:rsid w:val="0E5B5FC3"/>
    <w:rsid w:val="0E7A5E55"/>
    <w:rsid w:val="0EB300C3"/>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834D68"/>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0884DD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2A1CE5"/>
    <w:rsid w:val="4A6972CF"/>
    <w:rsid w:val="4AE36536"/>
    <w:rsid w:val="4B00619D"/>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FF0E19"/>
    <w:rsid w:val="59182329"/>
    <w:rsid w:val="59785AD5"/>
    <w:rsid w:val="59C57F5B"/>
    <w:rsid w:val="5A3B0749"/>
    <w:rsid w:val="5A5D046C"/>
    <w:rsid w:val="5A9650A1"/>
    <w:rsid w:val="5AA12AF6"/>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5E167E"/>
    <w:rsid w:val="718D136F"/>
    <w:rsid w:val="71B53214"/>
    <w:rsid w:val="71C97B84"/>
    <w:rsid w:val="72117F55"/>
    <w:rsid w:val="727A0BE5"/>
    <w:rsid w:val="72C23C67"/>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E15C9A"/>
    <w:rsid w:val="75F431FF"/>
    <w:rsid w:val="760C4FC0"/>
    <w:rsid w:val="764D77F8"/>
    <w:rsid w:val="766D10AA"/>
    <w:rsid w:val="76D70A6A"/>
    <w:rsid w:val="77216F4A"/>
    <w:rsid w:val="774B06EA"/>
    <w:rsid w:val="775B1491"/>
    <w:rsid w:val="77A95037"/>
    <w:rsid w:val="77D446F7"/>
    <w:rsid w:val="77DE1B76"/>
    <w:rsid w:val="780B759D"/>
    <w:rsid w:val="782D78AE"/>
    <w:rsid w:val="786101C1"/>
    <w:rsid w:val="78C12D83"/>
    <w:rsid w:val="78CF0F6E"/>
    <w:rsid w:val="78E4686E"/>
    <w:rsid w:val="797F6A72"/>
    <w:rsid w:val="798B12FD"/>
    <w:rsid w:val="79D614B8"/>
    <w:rsid w:val="7B4E4990"/>
    <w:rsid w:val="7BD30CC7"/>
    <w:rsid w:val="7BD563DA"/>
    <w:rsid w:val="7C6C4FDB"/>
    <w:rsid w:val="7C8F163B"/>
    <w:rsid w:val="7CAA0ADC"/>
    <w:rsid w:val="7D4B2583"/>
    <w:rsid w:val="7E0843C1"/>
    <w:rsid w:val="7EA00289"/>
    <w:rsid w:val="7F012530"/>
    <w:rsid w:val="7F0A7EBE"/>
    <w:rsid w:val="7FAA2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4"/>
    <w:qFormat/>
    <w:uiPriority w:val="0"/>
    <w:pPr>
      <w:keepNext/>
      <w:spacing w:line="460" w:lineRule="exact"/>
      <w:outlineLvl w:val="2"/>
    </w:pPr>
    <w:rPr>
      <w:rFonts w:ascii="宋体" w:hAnsi="宋体"/>
      <w:b/>
      <w:bCs/>
      <w:sz w:val="3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5"/>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6"/>
    <w:unhideWhenUsed/>
    <w:qFormat/>
    <w:uiPriority w:val="99"/>
    <w:pPr>
      <w:spacing w:line="240" w:lineRule="auto"/>
    </w:pPr>
    <w:rPr>
      <w:kern w:val="0"/>
      <w:sz w:val="18"/>
      <w:szCs w:val="18"/>
    </w:rPr>
  </w:style>
  <w:style w:type="paragraph" w:styleId="11">
    <w:name w:val="footer"/>
    <w:basedOn w:val="1"/>
    <w:link w:val="27"/>
    <w:unhideWhenUsed/>
    <w:qFormat/>
    <w:uiPriority w:val="0"/>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7">
    <w:name w:val="Body Text First Indent"/>
    <w:basedOn w:val="1"/>
    <w:link w:val="30"/>
    <w:qFormat/>
    <w:uiPriority w:val="0"/>
    <w:pPr>
      <w:widowControl/>
      <w:spacing w:before="100" w:beforeAutospacing="1" w:after="100" w:afterAutospacing="1" w:line="360" w:lineRule="auto"/>
      <w:jc w:val="left"/>
    </w:pPr>
    <w:rPr>
      <w:rFonts w:ascii="宋体" w:hAnsi="宋体" w:eastAsia="华文新魏"/>
      <w:sz w:val="24"/>
    </w:rPr>
  </w:style>
  <w:style w:type="paragraph" w:styleId="18">
    <w:name w:val="Body Text First Indent 2"/>
    <w:basedOn w:val="9"/>
    <w:unhideWhenUsed/>
    <w:qFormat/>
    <w:uiPriority w:val="99"/>
    <w:pPr>
      <w:spacing w:after="0" w:line="360" w:lineRule="auto"/>
      <w:ind w:left="0" w:leftChars="0"/>
      <w:jc w:val="both"/>
    </w:pPr>
  </w:style>
  <w:style w:type="table" w:styleId="20">
    <w:name w:val="Table Grid"/>
    <w:basedOn w:val="1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unhideWhenUsed/>
    <w:qFormat/>
    <w:uiPriority w:val="99"/>
    <w:rPr>
      <w:color w:val="313346"/>
      <w:u w:val="none"/>
    </w:rPr>
  </w:style>
  <w:style w:type="character" w:customStyle="1" w:styleId="24">
    <w:name w:val="标题 3 字符"/>
    <w:link w:val="3"/>
    <w:qFormat/>
    <w:uiPriority w:val="0"/>
    <w:rPr>
      <w:rFonts w:ascii="宋体" w:hAnsi="宋体"/>
      <w:b/>
      <w:bCs/>
      <w:kern w:val="2"/>
      <w:sz w:val="30"/>
      <w:szCs w:val="24"/>
    </w:rPr>
  </w:style>
  <w:style w:type="character" w:customStyle="1" w:styleId="25">
    <w:name w:val="正文文本 字符"/>
    <w:link w:val="8"/>
    <w:semiHidden/>
    <w:qFormat/>
    <w:uiPriority w:val="99"/>
    <w:rPr>
      <w:kern w:val="2"/>
      <w:sz w:val="21"/>
      <w:szCs w:val="24"/>
    </w:rPr>
  </w:style>
  <w:style w:type="character" w:customStyle="1" w:styleId="26">
    <w:name w:val="批注框文本 字符"/>
    <w:link w:val="10"/>
    <w:semiHidden/>
    <w:qFormat/>
    <w:uiPriority w:val="99"/>
    <w:rPr>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99"/>
    <w:rPr>
      <w:sz w:val="18"/>
      <w:szCs w:val="18"/>
    </w:rPr>
  </w:style>
  <w:style w:type="character" w:customStyle="1" w:styleId="29">
    <w:name w:val="HTML 预设格式 字符"/>
    <w:link w:val="15"/>
    <w:qFormat/>
    <w:uiPriority w:val="99"/>
    <w:rPr>
      <w:rFonts w:ascii="宋体" w:hAnsi="宋体" w:cs="宋体"/>
      <w:sz w:val="24"/>
      <w:szCs w:val="24"/>
    </w:rPr>
  </w:style>
  <w:style w:type="character" w:customStyle="1" w:styleId="30">
    <w:name w:val="正文文本首行缩进 字符"/>
    <w:link w:val="17"/>
    <w:qFormat/>
    <w:uiPriority w:val="0"/>
    <w:rPr>
      <w:rFonts w:ascii="宋体" w:hAnsi="宋体" w:eastAsia="华文新魏"/>
      <w:kern w:val="2"/>
      <w:sz w:val="24"/>
      <w:szCs w:val="24"/>
    </w:rPr>
  </w:style>
  <w:style w:type="character" w:customStyle="1" w:styleId="31">
    <w:name w:val="style91"/>
    <w:qFormat/>
    <w:uiPriority w:val="0"/>
    <w:rPr>
      <w:color w:val="000000"/>
    </w:rPr>
  </w:style>
  <w:style w:type="paragraph" w:customStyle="1" w:styleId="32">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4">
    <w:name w:val="B"/>
    <w:basedOn w:val="8"/>
    <w:qFormat/>
    <w:uiPriority w:val="1"/>
    <w:pPr>
      <w:ind w:left="0" w:firstLine="480" w:firstLineChars="200"/>
    </w:pPr>
    <w:rPr>
      <w:sz w:val="24"/>
      <w:szCs w:val="24"/>
      <w:lang w:eastAsia="zh-CN"/>
    </w:rPr>
  </w:style>
  <w:style w:type="paragraph" w:customStyle="1" w:styleId="35">
    <w:name w:val="null3"/>
    <w:qFormat/>
    <w:uiPriority w:val="0"/>
    <w:rPr>
      <w:rFonts w:hint="eastAsia" w:ascii="Calibri" w:hAnsi="Calibri" w:eastAsia="宋体" w:cs="Times New Roman"/>
      <w:lang w:val="en-US" w:eastAsia="zh-Hans" w:bidi="ar-SA"/>
    </w:rPr>
  </w:style>
  <w:style w:type="paragraph" w:styleId="36">
    <w:name w:val="List Paragraph"/>
    <w:basedOn w:val="1"/>
    <w:qFormat/>
    <w:uiPriority w:val="34"/>
    <w:pPr>
      <w:spacing w:line="240" w:lineRule="auto"/>
      <w:ind w:firstLine="420" w:firstLineChars="200"/>
    </w:pPr>
    <w:rPr>
      <w:szCs w:val="22"/>
    </w:rPr>
  </w:style>
  <w:style w:type="paragraph" w:customStyle="1" w:styleId="37">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8">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Table Paragraph"/>
    <w:basedOn w:val="1"/>
    <w:next w:val="1"/>
    <w:qFormat/>
    <w:uiPriority w:val="0"/>
    <w:pPr>
      <w:spacing w:line="360" w:lineRule="auto"/>
    </w:p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character" w:customStyle="1" w:styleId="45">
    <w:name w:val="NormalCharacter"/>
    <w:link w:val="46"/>
    <w:qFormat/>
    <w:uiPriority w:val="0"/>
    <w:rPr>
      <w:rFonts w:ascii="Times New Roman" w:hAnsi="Times New Roman" w:eastAsia="宋体" w:cs="Times New Roman"/>
      <w:kern w:val="0"/>
      <w:sz w:val="20"/>
      <w:szCs w:val="20"/>
    </w:rPr>
  </w:style>
  <w:style w:type="paragraph" w:customStyle="1" w:styleId="46">
    <w:name w:val="UserStyle_3"/>
    <w:basedOn w:val="1"/>
    <w:link w:val="45"/>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1930</Words>
  <Characters>1966</Characters>
  <Lines>102</Lines>
  <Paragraphs>28</Paragraphs>
  <TotalTime>3</TotalTime>
  <ScaleCrop>false</ScaleCrop>
  <LinksUpToDate>false</LinksUpToDate>
  <CharactersWithSpaces>1979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2026-03-23T08:57:26Z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