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2DF44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4EBE23DF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tbl>
      <w:tblPr>
        <w:tblStyle w:val="2"/>
        <w:tblW w:w="83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1200"/>
        <w:gridCol w:w="3512"/>
        <w:gridCol w:w="700"/>
        <w:gridCol w:w="700"/>
        <w:gridCol w:w="688"/>
        <w:gridCol w:w="912"/>
      </w:tblGrid>
      <w:tr w14:paraId="43DA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662" w:type="dxa"/>
            <w:shd w:val="clear" w:color="auto" w:fill="auto"/>
            <w:vAlign w:val="center"/>
          </w:tcPr>
          <w:p w14:paraId="3188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21B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6621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3D0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457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6C3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D73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51DF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662" w:type="dxa"/>
            <w:shd w:val="clear" w:color="auto" w:fill="auto"/>
            <w:vAlign w:val="center"/>
          </w:tcPr>
          <w:p w14:paraId="4F45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059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2ABE07D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速率:802.11ac:6.5到867Mbps(MCS0到MCS9，VHT20/40/80NSS=1到</w:t>
            </w:r>
          </w:p>
          <w:p w14:paraId="0F36BC6A">
            <w:pPr>
              <w:rPr>
                <w:rFonts w:hint="eastAsia"/>
              </w:rPr>
            </w:pPr>
            <w:r>
              <w:rPr>
                <w:rFonts w:hint="eastAsia"/>
              </w:rPr>
              <w:t>2). 802.11n:6.5Mbps到300Mbps</w:t>
            </w:r>
          </w:p>
          <w:p w14:paraId="0E2820EF">
            <w:pPr>
              <w:rPr>
                <w:rFonts w:hint="eastAsia"/>
              </w:rPr>
            </w:pPr>
            <w:r>
              <w:rPr>
                <w:rFonts w:hint="eastAsia"/>
              </w:rPr>
              <w:t>(MCSO到MCS15)· 802.11a/g:54、</w:t>
            </w:r>
          </w:p>
          <w:p w14:paraId="0C2D87F9">
            <w:pPr>
              <w:rPr>
                <w:rFonts w:hint="eastAsia"/>
              </w:rPr>
            </w:pPr>
            <w:r>
              <w:rPr>
                <w:rFonts w:hint="eastAsia"/>
              </w:rPr>
              <w:t>48、36、24、18、12、9和6</w:t>
            </w:r>
          </w:p>
          <w:p w14:paraId="6FEAF027">
            <w:pPr>
              <w:rPr>
                <w:rFonts w:hint="eastAsia"/>
              </w:rPr>
            </w:pPr>
            <w:r>
              <w:rPr>
                <w:rFonts w:hint="eastAsia"/>
              </w:rPr>
              <w:t>Mbps . 802.11b:11，5.5，2和1Mbps</w:t>
            </w:r>
            <w:r>
              <w:rPr>
                <w:rFonts w:hint="eastAsia"/>
                <w:lang w:eastAsia="zh-CN"/>
              </w:rPr>
              <w:t>；</w:t>
            </w:r>
          </w:p>
          <w:p w14:paraId="002AE86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>空间串流:2个SU-MIMO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2个MU-</w:t>
            </w:r>
          </w:p>
          <w:p w14:paraId="737143B5">
            <w:pPr>
              <w:rPr>
                <w:rFonts w:hint="eastAsia"/>
              </w:rPr>
            </w:pPr>
            <w:r>
              <w:rPr>
                <w:rFonts w:hint="eastAsia"/>
              </w:rPr>
              <w:t>MIMO</w:t>
            </w:r>
            <w:r>
              <w:rPr>
                <w:rFonts w:hint="eastAsia"/>
                <w:lang w:eastAsia="zh-CN"/>
              </w:rPr>
              <w:t>；</w:t>
            </w:r>
          </w:p>
          <w:p w14:paraId="7DB8B43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</w:rPr>
              <w:t>天线优化:BeamFlex+·极化分集最大比合并(PD-MRC)</w:t>
            </w:r>
            <w:r>
              <w:rPr>
                <w:rFonts w:hint="eastAsia"/>
                <w:lang w:eastAsia="zh-CN"/>
              </w:rPr>
              <w:t>；</w:t>
            </w:r>
          </w:p>
          <w:p w14:paraId="345E1ED1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</w:rPr>
              <w:t>合规标准:EN 60950-1安全· EN 60601-1-2 医疗.EN 61000-4-2/3/5抗扰性·EN 50121-1 Railway EMC</w:t>
            </w:r>
            <w:r>
              <w:rPr>
                <w:rFonts w:hint="eastAsia"/>
                <w:lang w:eastAsia="zh-CN"/>
              </w:rPr>
              <w:t>；</w:t>
            </w:r>
          </w:p>
          <w:p w14:paraId="6D3509A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</w:rPr>
              <w:t>终端容量:单接入点最多可容纳512个客户端接入2个1GbE端口，RJ-45、一个PoE端口，USB 2.0端口，TypeA接口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 xml:space="preserve"> </w:t>
            </w:r>
          </w:p>
          <w:p w14:paraId="484285AD">
            <w:pPr>
              <w:rPr>
                <w:rFonts w:hint="eastAsia"/>
              </w:rPr>
            </w:pPr>
            <w:r>
              <w:rPr>
                <w:rFonts w:hint="eastAsia"/>
              </w:rPr>
              <w:t>6、支持院方原有无线控制器RUCKUS Zone Director ZD3050纳管</w:t>
            </w:r>
            <w:r>
              <w:rPr>
                <w:rFonts w:hint="eastAsia"/>
                <w:lang w:eastAsia="zh-CN"/>
              </w:rPr>
              <w:t>；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402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3C6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D5052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4FAD90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36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62" w:type="dxa"/>
            <w:shd w:val="clear" w:color="auto" w:fill="auto"/>
            <w:vAlign w:val="center"/>
          </w:tcPr>
          <w:p w14:paraId="1F03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35A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AP支架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7105D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金属吸顶安装支架，带锁定装置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79E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E58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A6DE7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34B23E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16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62" w:type="dxa"/>
            <w:shd w:val="clear" w:color="auto" w:fill="auto"/>
            <w:vAlign w:val="center"/>
          </w:tcPr>
          <w:p w14:paraId="394C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8D4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112A2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6类非屏蔽网线，裸铜线径为0.57mm（线规为23AWG）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F95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73F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3E3D6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7C7C40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AE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</w:trPr>
        <w:tc>
          <w:tcPr>
            <w:tcW w:w="662" w:type="dxa"/>
            <w:shd w:val="clear" w:color="auto" w:fill="auto"/>
            <w:vAlign w:val="center"/>
          </w:tcPr>
          <w:p w14:paraId="76CE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757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管材、五金配件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37366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金属波纹管，PVC线管、角码、法兰固定座、水晶头，线缆标签，扎带，螺丝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01D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5D7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A09BE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4DCF3C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25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62" w:type="dxa"/>
            <w:shd w:val="clear" w:color="auto" w:fill="auto"/>
            <w:vAlign w:val="center"/>
          </w:tcPr>
          <w:p w14:paraId="67D5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A32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布线施工、安装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4B6A2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涉及在用手术室天花施工，夜间施工，公共区域非围蔽区域天花施工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778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B0A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14126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745814B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0166428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381198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81ADB"/>
    <w:rsid w:val="15D8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2026-03-27T04:59:00Z</dcterms:created>
  <dc:creator>雅雯</dc:creator>
  <cp:lastModifiedBy>雅雯</cp:lastModifiedBy>
  <dcterms:modified xsi:type="dcterms:W3CDTF">2026-03-27T05:00:00Z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73F76833F38648A298FFE75A7CBCFB02_11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