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2DF44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4EBE23DF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2"/>
        <w:gridCol w:w="1200"/>
        <w:gridCol w:w="3512"/>
        <w:gridCol w:w="700"/>
        <w:gridCol w:w="700"/>
        <w:gridCol w:w="688"/>
        <w:gridCol w:w="912"/>
      </w:tblGrid>
      <w:tr w14:paraId="43DA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2" w:type="dxa"/>
            <w:shd w:val="clear" w:color="auto" w:fill="auto"/>
            <w:vAlign w:val="center"/>
          </w:tcPr>
          <w:p w14:paraId="3188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21B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6621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3D0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457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6C3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D73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51DF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62" w:type="dxa"/>
            <w:shd w:val="clear" w:color="auto" w:fill="auto"/>
            <w:vAlign w:val="center"/>
          </w:tcPr>
          <w:p w14:paraId="4F45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059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2ABE07D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速率:802.11ac:6.5到867Mbps(MCS0到MCS9，VHT20/40/80NSS=1到</w:t>
            </w:r>
          </w:p>
          <w:p w14:paraId="0F36BC6A">
            <w:pPr>
              <w:rPr>
                <w:rFonts w:hint="eastAsia"/>
              </w:rPr>
            </w:pPr>
            <w:r>
              <w:rPr>
                <w:rFonts w:hint="eastAsia"/>
              </w:rPr>
              <w:t>2). 802.11n:6.5Mbps到300Mbps</w:t>
            </w:r>
          </w:p>
          <w:p w14:paraId="0E2820EF">
            <w:pPr>
              <w:rPr>
                <w:rFonts w:hint="eastAsia"/>
              </w:rPr>
            </w:pPr>
            <w:r>
              <w:rPr>
                <w:rFonts w:hint="eastAsia"/>
              </w:rPr>
              <w:t>(MCSO到MCS15)· 802.11a/g:54、</w:t>
            </w:r>
          </w:p>
          <w:p w14:paraId="0C2D87F9">
            <w:pPr>
              <w:rPr>
                <w:rFonts w:hint="eastAsia"/>
              </w:rPr>
            </w:pPr>
            <w:r>
              <w:rPr>
                <w:rFonts w:hint="eastAsia"/>
              </w:rPr>
              <w:t>48、36、24、18、12、9和6</w:t>
            </w:r>
          </w:p>
          <w:p w14:paraId="6FEAF027">
            <w:pPr>
              <w:rPr>
                <w:rFonts w:hint="eastAsia"/>
              </w:rPr>
            </w:pPr>
            <w:r>
              <w:rPr>
                <w:rFonts w:hint="eastAsia"/>
              </w:rPr>
              <w:t>Mbps . 802.11b:11，5.5，2和1Mbps</w:t>
            </w:r>
            <w:r>
              <w:rPr>
                <w:rFonts w:hint="eastAsia"/>
                <w:lang w:eastAsia="zh-CN"/>
              </w:rPr>
              <w:t>；</w:t>
            </w:r>
          </w:p>
          <w:p w14:paraId="002AE86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空间串流:2个SU-MIMO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2个MU-</w:t>
            </w:r>
          </w:p>
          <w:p w14:paraId="737143B5">
            <w:pPr>
              <w:rPr>
                <w:rFonts w:hint="eastAsia"/>
              </w:rPr>
            </w:pPr>
            <w:r>
              <w:rPr>
                <w:rFonts w:hint="eastAsia"/>
              </w:rPr>
              <w:t>MIMO</w:t>
            </w:r>
            <w:r>
              <w:rPr>
                <w:rFonts w:hint="eastAsia"/>
                <w:lang w:eastAsia="zh-CN"/>
              </w:rPr>
              <w:t>；</w:t>
            </w:r>
          </w:p>
          <w:p w14:paraId="7DB8B43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天线优化:BeamFlex+·极化分集最大比合并(PD-MRC)</w:t>
            </w:r>
            <w:r>
              <w:rPr>
                <w:rFonts w:hint="eastAsia"/>
                <w:lang w:eastAsia="zh-CN"/>
              </w:rPr>
              <w:t>；</w:t>
            </w:r>
          </w:p>
          <w:p w14:paraId="345E1ED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合规标准:EN 60950-1安全· EN 60601-1-2 医疗.EN 61000-4-2/3/5抗扰性·EN 50121-1 Railway EMC</w:t>
            </w:r>
            <w:r>
              <w:rPr>
                <w:rFonts w:hint="eastAsia"/>
                <w:lang w:eastAsia="zh-CN"/>
              </w:rPr>
              <w:t>；</w:t>
            </w:r>
          </w:p>
          <w:p w14:paraId="6D3509A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终端容量:单接入点最多可容纳512个客户端接入2个1GbE端口，RJ-45、一个PoE端口，USB 2.0端口，TypeA接口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 w14:paraId="484285AD">
            <w:pPr>
              <w:rPr>
                <w:rFonts w:hint="eastAsia"/>
              </w:rPr>
            </w:pPr>
            <w:r>
              <w:rPr>
                <w:rFonts w:hint="eastAsia"/>
              </w:rPr>
              <w:t>6、支持院方原有无线控制器RUCKUS Zone Director ZD3050纳管</w:t>
            </w:r>
            <w:r>
              <w:rPr>
                <w:rFonts w:hint="eastAsia"/>
                <w:lang w:eastAsia="zh-CN"/>
              </w:rPr>
              <w:t>；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402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3C6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D5052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FAD90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36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shd w:val="clear" w:color="auto" w:fill="auto"/>
            <w:vAlign w:val="center"/>
          </w:tcPr>
          <w:p w14:paraId="1F03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35A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AP支架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7105D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金属吸顶安装支架，带锁定装置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79E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E58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A6DE7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4B23E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16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shd w:val="clear" w:color="auto" w:fill="auto"/>
            <w:vAlign w:val="center"/>
          </w:tcPr>
          <w:p w14:paraId="394C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8D4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112A2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6类非屏蔽网线，裸铜线径为0.57mm（线规为23AWG）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F95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73F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3E3D6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C7C40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AE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662" w:type="dxa"/>
            <w:shd w:val="clear" w:color="auto" w:fill="auto"/>
            <w:vAlign w:val="center"/>
          </w:tcPr>
          <w:p w14:paraId="76CE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757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管材、五金配件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37366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金属波纹管，PVC线管、角码、法兰固定座、水晶头，线缆标签，扎带，螺丝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01D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5D7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A09BE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DCF3C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25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62" w:type="dxa"/>
            <w:shd w:val="clear" w:color="auto" w:fill="auto"/>
            <w:vAlign w:val="center"/>
          </w:tcPr>
          <w:p w14:paraId="67D5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A32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布线施工、安装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B6A2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涉及在用手术室天花施工，夜间施工，公共区域非围蔽区域天花施工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778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B0A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14126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45814B0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0166428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381198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81ADB"/>
    <w:rsid w:val="15D8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2026-03-27T04:59:00Z</dcterms:created>
  <dc:creator>雅雯</dc:creator>
  <cp:lastModifiedBy>雅雯</cp:lastModifiedBy>
  <dcterms:modified xsi:type="dcterms:W3CDTF">2026-03-27T05:00:00Z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73F76833F38648A298FFE75A7CBCFB02_11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