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0B9D6">
      <w:pPr>
        <w:pStyle w:val="4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Fonts w:hint="default" w:asciiTheme="minorHAnsi" w:hAnsiTheme="minorHAnsi" w:eastAsiaTheme="minorEastAsia" w:cstheme="minorBidi"/>
          <w:color w:val="auto"/>
          <w:kern w:val="2"/>
          <w:sz w:val="44"/>
          <w:szCs w:val="44"/>
          <w:lang w:val="en-US" w:eastAsia="zh-CN" w:bidi="ar-SA"/>
          <w14:ligatures w14:val="standardContextual"/>
        </w:rPr>
        <w:t>中山市中医院“商保”服务平台建设需求</w:t>
      </w:r>
    </w:p>
    <w:p w14:paraId="0358E3B0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一、建设背景</w:t>
      </w:r>
      <w:bookmarkStart w:id="0" w:name="_GoBack"/>
      <w:bookmarkEnd w:id="0"/>
    </w:p>
    <w:p w14:paraId="00A05687">
      <w:pPr>
        <w:ind w:firstLine="560" w:firstLineChars="200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随着我国商业健康保险快速发展，</w:t>
      </w:r>
      <w:r>
        <w:rPr>
          <w:rFonts w:hint="default"/>
          <w:sz w:val="28"/>
          <w:szCs w:val="28"/>
        </w:rPr>
        <w:t>多层次医疗保障体系逐步健全。为满足患者多样化的就医需求，我院计划建设统一的商业保险服务平台，利用信息化手段简化理赔流程，提升服务效率。同时，结合粤港澳大湾区医疗融合的政策导向，平台需具备服务港澳居民的能力。</w:t>
      </w:r>
    </w:p>
    <w:p w14:paraId="06F99AF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二、建设目标</w:t>
      </w:r>
    </w:p>
    <w:p w14:paraId="2A22FAA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default"/>
          <w:sz w:val="28"/>
          <w:szCs w:val="28"/>
        </w:rPr>
        <w:t>对接国内主要保险公司，实现门诊、住院业务的"快赔+直赔"双模式服务平台</w:t>
      </w:r>
      <w:r>
        <w:rPr>
          <w:rFonts w:hint="default"/>
          <w:sz w:val="28"/>
          <w:szCs w:val="28"/>
        </w:rPr>
        <w:t>。其中，“直赔”要实现在患者出院时医保与商保同步结算，减少患者资金垫付和后续理赔的麻烦。</w:t>
      </w:r>
    </w:p>
    <w:p w14:paraId="276FD20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default"/>
          <w:sz w:val="28"/>
          <w:szCs w:val="28"/>
        </w:rPr>
        <w:t>支持国内参保人和港澳居民在我院就诊时享受上述服务，提升医院在区域内的服务覆盖能力。</w:t>
      </w:r>
    </w:p>
    <w:p w14:paraId="5839FC05">
      <w:pPr>
        <w:ind w:firstLine="560" w:firstLineChars="200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三、平台功能与技术需求</w:t>
      </w:r>
    </w:p>
    <w:p w14:paraId="4B27145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（一）功能要求</w:t>
      </w:r>
    </w:p>
    <w:p w14:paraId="711A2DD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default"/>
          <w:sz w:val="28"/>
          <w:szCs w:val="28"/>
        </w:rPr>
        <w:t>快赔模式：患者可通过平台线上提交理赔材料，系统自动完成审核和理算，理赔款快速到账。</w:t>
      </w:r>
    </w:p>
    <w:p w14:paraId="123D873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default"/>
          <w:sz w:val="28"/>
          <w:szCs w:val="28"/>
        </w:rPr>
        <w:t>直赔模式：患者在就诊前或就诊中完成授权，出院结算时由系统自动完成医保支付、商保理赔和自付费用的合并结算，患者只需支付个人自付部分。</w:t>
      </w:r>
    </w:p>
    <w:p w14:paraId="3193829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default"/>
          <w:sz w:val="28"/>
          <w:szCs w:val="28"/>
        </w:rPr>
        <w:t>医保商保同步结算：平台必须与医院HIS系统打通，在出院结算环节实现医保系统与商保平台的数据对接，确保费用一次性结算完成。</w:t>
      </w:r>
    </w:p>
    <w:p w14:paraId="607009F7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（二）对接与服务范围</w:t>
      </w:r>
    </w:p>
    <w:p w14:paraId="79BE1F0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default"/>
          <w:sz w:val="28"/>
          <w:szCs w:val="28"/>
        </w:rPr>
        <w:t>供应商需具备与国内主流保险公司对接的成熟能力，目前已成功对接的保险公司不少于20家。</w:t>
      </w:r>
    </w:p>
    <w:p w14:paraId="7B78878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default"/>
          <w:sz w:val="28"/>
          <w:szCs w:val="28"/>
        </w:rPr>
        <w:t>平台需支持国内参保人和港澳居民在我院就诊时的快赔直赔服务，需考虑港澳居民证件识别、跨境数据传输合规等实际落地问题。</w:t>
      </w:r>
    </w:p>
    <w:p w14:paraId="3671DD3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（三）技术安全要求</w:t>
      </w:r>
    </w:p>
    <w:p w14:paraId="037D842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default"/>
          <w:sz w:val="28"/>
          <w:szCs w:val="28"/>
        </w:rPr>
        <w:t>系统建设须符合国家信息安全等级保护三级要求，并通过等保三级测评。</w:t>
      </w:r>
    </w:p>
    <w:p w14:paraId="46048F9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default"/>
          <w:sz w:val="28"/>
          <w:szCs w:val="28"/>
        </w:rPr>
        <w:t>数据传输和存储须采用国密算法等加密手段，确保患者隐私和医疗数据安全。</w:t>
      </w:r>
    </w:p>
    <w:p w14:paraId="23B9CFA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default"/>
          <w:sz w:val="28"/>
          <w:szCs w:val="28"/>
        </w:rPr>
        <w:t>平台须与医院HIS系统实现稳定对接，提供规范的接口文档，保证数据交互的准确性和实时性。</w:t>
      </w:r>
    </w:p>
    <w:p w14:paraId="06E309D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四、预期效果</w:t>
      </w:r>
    </w:p>
    <w:p w14:paraId="204793F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default"/>
          <w:sz w:val="28"/>
          <w:szCs w:val="28"/>
        </w:rPr>
        <w:t>患者理赔由“跑腿”变为线上完成，减少等待时间和材料准备，提升满意度。</w:t>
      </w:r>
    </w:p>
    <w:p w14:paraId="249D300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default"/>
          <w:sz w:val="28"/>
          <w:szCs w:val="28"/>
        </w:rPr>
        <w:t>减轻收费窗口、理赔审核的人工压力，推动无纸化流程，提高医院内部运营效率。</w:t>
      </w:r>
    </w:p>
    <w:p w14:paraId="5F73B7E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default"/>
          <w:sz w:val="28"/>
          <w:szCs w:val="28"/>
        </w:rPr>
        <w:t>吸引更多高端商保客户，优化患者结构，提升医院品牌形象。</w:t>
      </w:r>
    </w:p>
    <w:p w14:paraId="28F2294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default"/>
          <w:sz w:val="28"/>
          <w:szCs w:val="28"/>
        </w:rPr>
        <w:t>为医院“互联网+医疗健康”服务提供基础支撑，助力智慧医院建设。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98"/>
    <w:rsid w:val="00923C98"/>
    <w:rsid w:val="00FE3E42"/>
    <w:rsid w:val="13DB43FE"/>
    <w:rsid w:val="3E703177"/>
    <w:rsid w:val="4A3239D7"/>
    <w:rsid w:val="664079BB"/>
    <w:rsid w:val="6702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uiPriority w:val="99"/>
    <w:rPr>
      <w:sz w:val="24"/>
    </w:r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329</Words>
  <Characters>332</Characters>
  <Lines>5</Lines>
  <Paragraphs>4</Paragraphs>
  <TotalTime>10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2026-04-02T00:32:00Z</dcterms:created>
  <dc:creator>王语</dc:creator>
  <cp:lastModifiedBy>孟伶俊</cp:lastModifiedBy>
  <dcterms:modified xsi:type="dcterms:W3CDTF">2026-04-02T02:49:43Z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eyJoZGlkIjoiMzU1NDExYjZhN2I2NjM1MGU3OTY1OTUyYTRmNjU3NTMiLCJ1c2VySWQiOiI0MjE4NTY3MjkifQ==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311D712919384A45B9F51D8EDD62C328_12</vt:lpwstr>
  </property>
</Properties>
</file>