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40207">
      <w:pPr>
        <w:keepNext w:val="0"/>
        <w:keepLines w:val="0"/>
        <w:pageBreakBefore w:val="0"/>
        <w:kinsoku/>
        <w:wordWrap/>
        <w:overflowPunct/>
        <w:topLinePunct w:val="0"/>
        <w:bidi w:val="0"/>
        <w:spacing w:line="240" w:lineRule="auto"/>
        <w:jc w:val="center"/>
        <w:textAlignment w:val="auto"/>
        <w:rPr>
          <w:rStyle w:val="7"/>
          <w:rFonts w:hint="eastAsia" w:ascii="Times New Roman" w:hAnsi="Times New Roman" w:eastAsia="方正小标宋简体" w:cs="方正小标宋简体"/>
          <w:b w:val="0"/>
          <w:bCs/>
          <w:i w:val="0"/>
          <w:iCs w:val="0"/>
          <w:caps w:val="0"/>
          <w:color w:val="auto"/>
          <w:spacing w:val="0"/>
          <w:sz w:val="44"/>
          <w:szCs w:val="44"/>
          <w:shd w:val="clear" w:fill="FFFFFF"/>
          <w:lang w:val="en-US" w:eastAsia="zh-CN"/>
        </w:rPr>
      </w:pPr>
      <w:r>
        <w:rPr>
          <w:rStyle w:val="7"/>
          <w:rFonts w:hint="eastAsia" w:ascii="Times New Roman" w:hAnsi="Times New Roman" w:eastAsia="方正小标宋简体" w:cs="方正小标宋简体"/>
          <w:b w:val="0"/>
          <w:bCs/>
          <w:i w:val="0"/>
          <w:iCs w:val="0"/>
          <w:caps w:val="0"/>
          <w:color w:val="auto"/>
          <w:spacing w:val="0"/>
          <w:sz w:val="44"/>
          <w:szCs w:val="44"/>
          <w:shd w:val="clear" w:fill="FFFFFF"/>
        </w:rPr>
        <w:t>档案数字化服务</w:t>
      </w:r>
      <w:r>
        <w:rPr>
          <w:rStyle w:val="7"/>
          <w:rFonts w:hint="eastAsia" w:ascii="Times New Roman" w:hAnsi="Times New Roman" w:eastAsia="方正小标宋简体" w:cs="方正小标宋简体"/>
          <w:b w:val="0"/>
          <w:bCs/>
          <w:i w:val="0"/>
          <w:iCs w:val="0"/>
          <w:caps w:val="0"/>
          <w:color w:val="auto"/>
          <w:spacing w:val="0"/>
          <w:sz w:val="44"/>
          <w:szCs w:val="44"/>
          <w:shd w:val="clear" w:fill="FFFFFF"/>
          <w:lang w:eastAsia="zh-CN"/>
        </w:rPr>
        <w:t>需求</w:t>
      </w:r>
    </w:p>
    <w:p w14:paraId="5A1D41F5">
      <w:pPr>
        <w:keepNext w:val="0"/>
        <w:keepLines w:val="0"/>
        <w:pageBreakBefore w:val="0"/>
        <w:kinsoku/>
        <w:wordWrap/>
        <w:overflowPunct/>
        <w:topLinePunct w:val="0"/>
        <w:bidi w:val="0"/>
        <w:spacing w:line="240" w:lineRule="auto"/>
        <w:ind w:left="0" w:firstLine="560" w:firstLineChars="200"/>
        <w:jc w:val="center"/>
        <w:textAlignment w:val="auto"/>
        <w:rPr>
          <w:rStyle w:val="7"/>
          <w:rFonts w:hint="eastAsia" w:ascii="Times New Roman" w:hAnsi="Times New Roman" w:eastAsia="华文中宋" w:cs="华文中宋"/>
          <w:b w:val="0"/>
          <w:bCs/>
          <w:i w:val="0"/>
          <w:iCs w:val="0"/>
          <w:caps w:val="0"/>
          <w:color w:val="auto"/>
          <w:spacing w:val="0"/>
          <w:sz w:val="28"/>
          <w:szCs w:val="28"/>
          <w:shd w:val="clear" w:fill="FFFFFF"/>
          <w:lang w:val="en-US" w:eastAsia="zh-CN"/>
        </w:rPr>
      </w:pPr>
    </w:p>
    <w:p w14:paraId="6F7168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一、项目概况</w:t>
      </w:r>
      <w:bookmarkStart w:id="0" w:name="_GoBack"/>
      <w:bookmarkEnd w:id="0"/>
    </w:p>
    <w:p w14:paraId="008E57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1、项目名称：中山市中医院档案数字化服务项目</w:t>
      </w:r>
    </w:p>
    <w:p w14:paraId="14906E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2、项目内容：根据市委组织部《关于开展干部人事档案数字化全覆盖工作的通知》、市卫健局《关于开展干部人事档案数字化工作的通知》的部署与要求，为全面落实干部人事档案数字化建设任务，医院拟对全院在编人员（约1600卷）干部人事档案开展数字化加工制作工作。依据《干部人事档案数字化技术规范》（GB/T 33870-2017），对纸质干部人事档案进行系统化、数字化加工制作。主要包括档案整理、人员建库、目录建库、档案扫描、图像处理、数据存储、数据验收、数据交换、数据备份等8个关键环节，对操作流程、数据质量及信息安全均有严格的规范与标准要求。</w:t>
      </w:r>
    </w:p>
    <w:p w14:paraId="02AFBDA6">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3、资质要求：</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根据《干部人事档案数字化技术规范》要求，开展干部人事档案数字化工作的单位，涉密系统集成、系统咨询、软件开发、安防监控、运行维护、数据恢复等业务应选择具有涉密信息系统集成资质的单位，涉密档案数字化加工等业务应选择具有国家秘密载体印制资质的单位，并应明确为“涉密档案数字化加工”类型，资质级别应为乙级或甲级。</w:t>
      </w:r>
    </w:p>
    <w:p w14:paraId="4E6DCC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4、项目预算：66万元</w:t>
      </w:r>
    </w:p>
    <w:p w14:paraId="22249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highlight w:val="yellow"/>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5、服务期限：</w:t>
      </w:r>
      <w:r>
        <w:rPr>
          <w:rStyle w:val="7"/>
          <w:rFonts w:hint="eastAsia" w:ascii="Times New Roman" w:hAnsi="Times New Roman" w:eastAsia="仿宋_GB2312" w:cs="仿宋_GB2312"/>
          <w:b w:val="0"/>
          <w:bCs/>
          <w:i w:val="0"/>
          <w:iCs w:val="0"/>
          <w:caps w:val="0"/>
          <w:color w:val="auto"/>
          <w:spacing w:val="0"/>
          <w:sz w:val="28"/>
          <w:szCs w:val="28"/>
          <w:highlight w:val="none"/>
          <w:shd w:val="clear" w:fill="FFFFFF"/>
          <w:lang w:val="en-US" w:eastAsia="zh-CN"/>
        </w:rPr>
        <w:t>18个月</w:t>
      </w:r>
    </w:p>
    <w:p w14:paraId="1F0ECF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6、报价：应包括人事档案整理、扫描、人工、保险费、各种税费、各种工具耗材费（包括但不限于不锈钢订书钉、档案专用白胶等所有符合档案归档要求的档案工具及耗材）、材料拆钉、分类、编号、打页码等整理及数字化、数据挂接、数据备份、装订、入盒、打印目录等所有整理工序及合同实施过程中的应预见和不可预见费用。</w:t>
      </w:r>
    </w:p>
    <w:p w14:paraId="20D0C0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二、服务内容</w:t>
      </w:r>
    </w:p>
    <w:p w14:paraId="43A876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1、根据《干部人事档案数字化技术规范》（GB/T33870-2017）要求对约1600卷在职干部档案进行整理编码、目录录入、档案扫描、原始档案扫描制作、原始图像处理纠偏、原始图像数据审核、干部档案目录、档案数据备份、打印装订等工作。</w:t>
      </w:r>
    </w:p>
    <w:p w14:paraId="3FAD61FA">
      <w:pPr>
        <w:pStyle w:val="3"/>
        <w:keepNext w:val="0"/>
        <w:keepLines w:val="0"/>
        <w:pageBreakBefore w:val="0"/>
        <w:kinsoku/>
        <w:wordWrap/>
        <w:overflowPunct/>
        <w:topLinePunct w:val="0"/>
        <w:bidi w:val="0"/>
        <w:spacing w:after="0" w:line="240" w:lineRule="auto"/>
        <w:ind w:left="0" w:leftChars="0" w:firstLine="0" w:firstLineChars="0"/>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2、整理过程包括分类、排序、编目、电子目录录入、打印装订。</w:t>
      </w:r>
    </w:p>
    <w:p w14:paraId="58517ADB">
      <w:pPr>
        <w:pStyle w:val="4"/>
        <w:keepNext w:val="0"/>
        <w:keepLines w:val="0"/>
        <w:pageBreakBefore w:val="0"/>
        <w:kinsoku/>
        <w:wordWrap/>
        <w:overflowPunct/>
        <w:topLinePunct w:val="0"/>
        <w:bidi w:val="0"/>
        <w:spacing w:line="240" w:lineRule="auto"/>
        <w:ind w:left="0" w:leftChars="0" w:firstLine="0" w:firstLineChars="0"/>
        <w:textAlignment w:val="auto"/>
        <w:rPr>
          <w:rFonts w:hint="default" w:ascii="Times New Roman" w:hAnsi="Times New Roman"/>
          <w:b w:val="0"/>
          <w:bCs/>
          <w:sz w:val="28"/>
          <w:szCs w:val="28"/>
          <w:lang w:val="en-US" w:eastAsia="zh-CN"/>
        </w:rPr>
      </w:pPr>
      <w:r>
        <w:rPr>
          <w:rStyle w:val="7"/>
          <w:rFonts w:hint="eastAsia" w:eastAsia="仿宋_GB2312" w:cs="仿宋_GB2312"/>
          <w:b w:val="0"/>
          <w:bCs/>
          <w:i w:val="0"/>
          <w:iCs w:val="0"/>
          <w:caps w:val="0"/>
          <w:color w:val="auto"/>
          <w:spacing w:val="0"/>
          <w:sz w:val="28"/>
          <w:szCs w:val="28"/>
          <w:shd w:val="clear" w:fill="FFFFFF"/>
          <w:lang w:val="en-US" w:eastAsia="zh-CN"/>
        </w:rPr>
        <w:t>3、</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数字化服务是将干部人事档案纸质材料扫描加工成图片，处理并挂接归档，方便查阅。数字化过程包括档案扫描前整理、档案扫描和图像处理、数据挂接、数据备份等。</w:t>
      </w:r>
    </w:p>
    <w:p w14:paraId="4A29CD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三、工作要求</w:t>
      </w:r>
    </w:p>
    <w:p w14:paraId="02D0FF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1、档案整理</w:t>
      </w:r>
    </w:p>
    <w:p w14:paraId="07D2B063">
      <w:pPr>
        <w:keepNext w:val="0"/>
        <w:keepLines w:val="0"/>
        <w:pageBreakBefore w:val="0"/>
        <w:widowControl w:val="0"/>
        <w:shd w:val="clear"/>
        <w:kinsoku/>
        <w:wordWrap/>
        <w:overflowPunct/>
        <w:topLinePunct w:val="0"/>
        <w:autoSpaceDE w:val="0"/>
        <w:autoSpaceDN w:val="0"/>
        <w:bidi w:val="0"/>
        <w:adjustRightInd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sz w:val="28"/>
          <w:szCs w:val="28"/>
          <w:lang w:val="en-US" w:eastAsia="zh-CN"/>
        </w:rPr>
      </w:pPr>
      <w:r>
        <w:rPr>
          <w:rFonts w:hint="eastAsia" w:ascii="Times New Roman" w:hAnsi="Times New Roman" w:eastAsia="仿宋_GB2312" w:cs="仿宋_GB2312"/>
          <w:b w:val="0"/>
          <w:bCs/>
          <w:sz w:val="28"/>
          <w:szCs w:val="28"/>
          <w:lang w:val="en-US" w:eastAsia="zh-CN"/>
        </w:rPr>
        <w:t>（1）将零散材料补充至干部人事档案中，并对整卷干部人事档案材料进行整理，</w:t>
      </w:r>
      <w:r>
        <w:rPr>
          <w:rFonts w:hint="eastAsia" w:ascii="Times New Roman" w:hAnsi="Times New Roman" w:eastAsia="仿宋_GB2312" w:cs="仿宋_GB2312"/>
          <w:b w:val="0"/>
          <w:bCs/>
          <w:sz w:val="28"/>
          <w:szCs w:val="28"/>
        </w:rPr>
        <w:t>包括材料鉴别、归档、分类、排序、编目、技术加工（裁边、粘贴、修裱）等</w:t>
      </w:r>
      <w:r>
        <w:rPr>
          <w:rFonts w:hint="eastAsia" w:ascii="Times New Roman" w:hAnsi="Times New Roman" w:eastAsia="仿宋_GB2312" w:cs="仿宋_GB2312"/>
          <w:b w:val="0"/>
          <w:bCs/>
          <w:sz w:val="28"/>
          <w:szCs w:val="28"/>
          <w:lang w:val="en-US" w:eastAsia="zh-CN"/>
        </w:rPr>
        <w:t>工序；</w:t>
      </w:r>
    </w:p>
    <w:p w14:paraId="4571E325">
      <w:pPr>
        <w:keepNext w:val="0"/>
        <w:keepLines w:val="0"/>
        <w:pageBreakBefore w:val="0"/>
        <w:widowControl w:val="0"/>
        <w:shd w:val="clear"/>
        <w:kinsoku/>
        <w:wordWrap/>
        <w:overflowPunct/>
        <w:topLinePunct w:val="0"/>
        <w:autoSpaceDE w:val="0"/>
        <w:autoSpaceDN w:val="0"/>
        <w:bidi w:val="0"/>
        <w:adjustRightInd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sz w:val="28"/>
          <w:szCs w:val="28"/>
          <w:highlight w:val="none"/>
          <w:lang w:val="zh-CN"/>
        </w:rPr>
      </w:pPr>
      <w:r>
        <w:rPr>
          <w:rFonts w:hint="eastAsia" w:ascii="Times New Roman" w:hAnsi="Times New Roman" w:eastAsia="仿宋_GB2312" w:cs="仿宋_GB2312"/>
          <w:b w:val="0"/>
          <w:bCs/>
          <w:sz w:val="28"/>
          <w:szCs w:val="28"/>
          <w:highlight w:val="none"/>
          <w:lang w:val="en-US" w:eastAsia="zh-CN"/>
        </w:rPr>
        <w:t>（2）档案整理要求</w:t>
      </w:r>
      <w:r>
        <w:rPr>
          <w:rFonts w:hint="eastAsia" w:ascii="Times New Roman" w:hAnsi="Times New Roman" w:eastAsia="仿宋_GB2312" w:cs="仿宋_GB2312"/>
          <w:b w:val="0"/>
          <w:bCs/>
          <w:sz w:val="28"/>
          <w:szCs w:val="28"/>
          <w:highlight w:val="none"/>
          <w:lang w:val="zh-CN"/>
        </w:rPr>
        <w:t>严格</w:t>
      </w:r>
      <w:r>
        <w:rPr>
          <w:rFonts w:hint="eastAsia" w:ascii="Times New Roman" w:hAnsi="Times New Roman" w:eastAsia="仿宋_GB2312" w:cs="仿宋_GB2312"/>
          <w:b w:val="0"/>
          <w:bCs/>
          <w:sz w:val="28"/>
          <w:szCs w:val="28"/>
          <w:highlight w:val="none"/>
          <w:lang w:val="en-US" w:eastAsia="zh-CN"/>
        </w:rPr>
        <w:t>把关干部人事档案材料的</w:t>
      </w:r>
      <w:r>
        <w:rPr>
          <w:rFonts w:hint="eastAsia" w:ascii="Times New Roman" w:hAnsi="Times New Roman" w:eastAsia="仿宋_GB2312" w:cs="仿宋_GB2312"/>
          <w:b w:val="0"/>
          <w:bCs/>
          <w:sz w:val="28"/>
          <w:szCs w:val="28"/>
          <w:highlight w:val="none"/>
          <w:lang w:val="zh-CN"/>
        </w:rPr>
        <w:t>分类</w:t>
      </w:r>
      <w:r>
        <w:rPr>
          <w:rFonts w:hint="eastAsia" w:ascii="Times New Roman" w:hAnsi="Times New Roman" w:eastAsia="仿宋_GB2312" w:cs="仿宋_GB2312"/>
          <w:b w:val="0"/>
          <w:bCs/>
          <w:sz w:val="28"/>
          <w:szCs w:val="28"/>
          <w:highlight w:val="none"/>
          <w:lang w:val="en-US" w:eastAsia="zh-CN"/>
        </w:rPr>
        <w:t>和</w:t>
      </w:r>
      <w:r>
        <w:rPr>
          <w:rFonts w:hint="eastAsia" w:ascii="Times New Roman" w:hAnsi="Times New Roman" w:eastAsia="仿宋_GB2312" w:cs="仿宋_GB2312"/>
          <w:b w:val="0"/>
          <w:bCs/>
          <w:sz w:val="28"/>
          <w:szCs w:val="28"/>
          <w:highlight w:val="none"/>
          <w:lang w:val="zh-CN"/>
        </w:rPr>
        <w:t>排序标准；把关每份材料的类号、页码编注标准。</w:t>
      </w:r>
    </w:p>
    <w:p w14:paraId="48987EE6">
      <w:pPr>
        <w:pStyle w:val="3"/>
        <w:keepNext w:val="0"/>
        <w:keepLines w:val="0"/>
        <w:pageBreakBefore w:val="0"/>
        <w:kinsoku/>
        <w:wordWrap/>
        <w:overflowPunct/>
        <w:topLinePunct w:val="0"/>
        <w:bidi w:val="0"/>
        <w:spacing w:after="0" w:line="240" w:lineRule="auto"/>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val="0"/>
          <w:bCs/>
          <w:sz w:val="28"/>
          <w:szCs w:val="28"/>
          <w:highlight w:val="none"/>
          <w:lang w:val="en-US" w:eastAsia="zh-CN"/>
        </w:rPr>
        <w:t>2、人员建库</w:t>
      </w:r>
    </w:p>
    <w:p w14:paraId="0EE8B68C">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lang w:val="en-US" w:eastAsia="zh-CN"/>
        </w:rPr>
      </w:pPr>
      <w:r>
        <w:rPr>
          <w:rFonts w:hint="eastAsia" w:ascii="Times New Roman" w:hAnsi="Times New Roman" w:eastAsia="仿宋_GB2312" w:cs="仿宋_GB2312"/>
          <w:b w:val="0"/>
          <w:bCs/>
          <w:sz w:val="28"/>
          <w:szCs w:val="28"/>
          <w:highlight w:val="none"/>
          <w:lang w:val="en-US" w:eastAsia="zh-CN"/>
        </w:rPr>
        <w:t>将干部人事档案对应的人员基本信息录入系统。其中姓名、性别、民族、出生日期、公民身份号码等五项必填，其他信息可选填。要求基本信息录入须准确无误。</w:t>
      </w:r>
    </w:p>
    <w:p w14:paraId="7F187EF3">
      <w:pPr>
        <w:pStyle w:val="3"/>
        <w:keepNext w:val="0"/>
        <w:keepLines w:val="0"/>
        <w:pageBreakBefore w:val="0"/>
        <w:kinsoku/>
        <w:wordWrap/>
        <w:overflowPunct/>
        <w:topLinePunct w:val="0"/>
        <w:bidi w:val="0"/>
        <w:spacing w:after="0" w:line="240" w:lineRule="auto"/>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val="0"/>
          <w:bCs/>
          <w:sz w:val="28"/>
          <w:szCs w:val="28"/>
          <w:highlight w:val="none"/>
          <w:lang w:val="en-US" w:eastAsia="zh-CN"/>
        </w:rPr>
        <w:t>3、目录录入</w:t>
      </w:r>
    </w:p>
    <w:p w14:paraId="3296D858">
      <w:pPr>
        <w:pStyle w:val="4"/>
        <w:ind w:left="0" w:leftChars="0" w:firstLine="560" w:firstLineChars="200"/>
        <w:rPr>
          <w:rFonts w:hint="eastAsia" w:ascii="Times New Roman" w:hAnsi="Times New Roman"/>
          <w:lang w:val="en-US" w:eastAsia="zh-CN"/>
        </w:rPr>
      </w:pPr>
      <w:r>
        <w:rPr>
          <w:rFonts w:hint="default" w:ascii="Times New Roman" w:hAnsi="Times New Roman" w:eastAsia="仿宋_GB2312" w:cs="Times New Roman"/>
          <w:b w:val="0"/>
          <w:bCs/>
          <w:snapToGrid w:val="0"/>
          <w:color w:val="000000"/>
          <w:kern w:val="2"/>
          <w:sz w:val="28"/>
          <w:szCs w:val="28"/>
          <w:lang w:val="en-US" w:eastAsia="zh-CN" w:bidi="ar-SA"/>
        </w:rPr>
        <w:t>目录信息主要包括：类号、序号、材料名称、材料形成时间、页数、备注等</w:t>
      </w:r>
      <w:r>
        <w:rPr>
          <w:rFonts w:hint="eastAsia" w:ascii="Times New Roman" w:hAnsi="Times New Roman" w:eastAsia="仿宋_GB2312" w:cs="Times New Roman"/>
          <w:b w:val="0"/>
          <w:bCs/>
          <w:snapToGrid w:val="0"/>
          <w:color w:val="000000"/>
          <w:kern w:val="2"/>
          <w:sz w:val="28"/>
          <w:szCs w:val="28"/>
          <w:lang w:val="en-US" w:eastAsia="zh-CN" w:bidi="ar-SA"/>
        </w:rPr>
        <w:t>，应确保录入内容项规范、准确，档案目录应与纸质档案材料名称内容相符，档案目录条数应与纸质档案材料数量相符，目录录入不得多录、少录、错录。</w:t>
      </w:r>
    </w:p>
    <w:p w14:paraId="0272E0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Times New Roman" w:hAnsi="Times New Roman" w:eastAsia="仿宋_GB2312" w:cs="仿宋_GB2312"/>
          <w:b w:val="0"/>
          <w:bCs/>
          <w:sz w:val="28"/>
          <w:szCs w:val="28"/>
          <w:lang w:val="en-US" w:eastAsia="zh-CN"/>
        </w:rPr>
      </w:pPr>
      <w:r>
        <w:rPr>
          <w:rFonts w:hint="eastAsia" w:ascii="Times New Roman" w:hAnsi="Times New Roman" w:eastAsia="仿宋_GB2312" w:cs="仿宋_GB2312"/>
          <w:b w:val="0"/>
          <w:bCs/>
          <w:sz w:val="28"/>
          <w:szCs w:val="28"/>
          <w:lang w:val="en-US" w:eastAsia="zh-CN"/>
        </w:rPr>
        <w:t>4、档案扫描</w:t>
      </w:r>
    </w:p>
    <w:p w14:paraId="71102645">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（1）扫描前</w:t>
      </w:r>
      <w:r>
        <w:rPr>
          <w:rFonts w:hint="eastAsia" w:ascii="Times New Roman" w:hAnsi="Times New Roman" w:eastAsia="仿宋_GB2312" w:cs="仿宋_GB2312"/>
          <w:b w:val="0"/>
          <w:bCs/>
          <w:color w:val="000000" w:themeColor="text1"/>
          <w:sz w:val="28"/>
          <w:szCs w:val="28"/>
          <w14:textFill>
            <w14:solidFill>
              <w14:schemeClr w14:val="tx1"/>
            </w14:solidFill>
          </w14:textFill>
        </w:rPr>
        <w:t>对拟扫描档案逐页进行检查，档案严重破损、污染和字迹褪变情况应</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及时</w:t>
      </w:r>
      <w:r>
        <w:rPr>
          <w:rFonts w:hint="eastAsia" w:ascii="Times New Roman" w:hAnsi="Times New Roman" w:eastAsia="仿宋_GB2312" w:cs="仿宋_GB2312"/>
          <w:b w:val="0"/>
          <w:bCs/>
          <w:color w:val="000000" w:themeColor="text1"/>
          <w:sz w:val="28"/>
          <w:szCs w:val="28"/>
          <w14:textFill>
            <w14:solidFill>
              <w14:schemeClr w14:val="tx1"/>
            </w14:solidFill>
          </w14:textFill>
        </w:rPr>
        <w:t>说明，影响扫描工作进行的档案，应在注意保护档案不受损害的情况下进行拆件；</w:t>
      </w:r>
    </w:p>
    <w:p w14:paraId="24746B0B">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应根据纸质档案材料的具体情况，采用合理的扫描方式进行扫描。扫描方式包括（但不限于）：大幅面档案宜采用大幅面扫描仪扫描，也可采用小幅面扫描后的图像拼接方式处理；纸张状况较差、容易损坏的档案，应采用平板扫描方式；对于纸张较薄的档案，若扫描时发生背页字迹透印而影响图像阅读的现象，应在背页后垫白色衬底扫描。</w:t>
      </w:r>
    </w:p>
    <w:p w14:paraId="12851A6A">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w:t>
      </w:r>
      <w:r>
        <w:rPr>
          <w:rFonts w:hint="eastAsia" w:ascii="Times New Roman" w:hAnsi="Times New Roman" w:eastAsia="仿宋_GB2312" w:cs="仿宋_GB2312"/>
          <w:b w:val="0"/>
          <w:bCs/>
          <w:color w:val="000000" w:themeColor="text1"/>
          <w:sz w:val="28"/>
          <w:szCs w:val="28"/>
          <w14:textFill>
            <w14:solidFill>
              <w14:schemeClr w14:val="tx1"/>
            </w14:solidFill>
          </w14:textFill>
        </w:rPr>
        <w:t>采用</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真彩色24位RGB模式扫描</w:t>
      </w:r>
      <w:r>
        <w:rPr>
          <w:rFonts w:hint="eastAsia" w:ascii="Times New Roman" w:hAnsi="Times New Roman" w:eastAsia="仿宋_GB2312" w:cs="仿宋_GB2312"/>
          <w:b w:val="0"/>
          <w:bCs/>
          <w:color w:val="000000" w:themeColor="text1"/>
          <w:sz w:val="28"/>
          <w:szCs w:val="28"/>
          <w14:textFill>
            <w14:solidFill>
              <w14:schemeClr w14:val="tx1"/>
            </w14:solidFill>
          </w14:textFill>
        </w:rPr>
        <w:t>，</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JPEG存储格式，</w:t>
      </w:r>
      <w:r>
        <w:rPr>
          <w:rFonts w:hint="eastAsia" w:ascii="Times New Roman" w:hAnsi="Times New Roman" w:eastAsia="仿宋_GB2312" w:cs="仿宋_GB2312"/>
          <w:b w:val="0"/>
          <w:bCs/>
          <w:color w:val="000000" w:themeColor="text1"/>
          <w:sz w:val="28"/>
          <w:szCs w:val="28"/>
          <w14:textFill>
            <w14:solidFill>
              <w14:schemeClr w14:val="tx1"/>
            </w14:solidFill>
          </w14:textFill>
        </w:rPr>
        <w:t>扫描分辨率为300</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dpi</w:t>
      </w:r>
      <w:r>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t>；</w:t>
      </w:r>
    </w:p>
    <w:p w14:paraId="45BDC261">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（4）扫描完整后必须保证</w:t>
      </w:r>
      <w:r>
        <w:rPr>
          <w:rFonts w:hint="eastAsia" w:ascii="Times New Roman" w:hAnsi="Times New Roman" w:eastAsia="仿宋_GB2312" w:cs="仿宋_GB2312"/>
          <w:b w:val="0"/>
          <w:bCs/>
          <w:color w:val="000000" w:themeColor="text1"/>
          <w:sz w:val="28"/>
          <w:szCs w:val="28"/>
          <w14:textFill>
            <w14:solidFill>
              <w14:schemeClr w14:val="tx1"/>
            </w14:solidFill>
          </w14:textFill>
        </w:rPr>
        <w:t>每</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卷</w:t>
      </w:r>
      <w:r>
        <w:rPr>
          <w:rFonts w:hint="eastAsia" w:ascii="Times New Roman" w:hAnsi="Times New Roman" w:eastAsia="仿宋_GB2312" w:cs="仿宋_GB2312"/>
          <w:b w:val="0"/>
          <w:bCs/>
          <w:color w:val="000000" w:themeColor="text1"/>
          <w:sz w:val="28"/>
          <w:szCs w:val="28"/>
          <w14:textFill>
            <w14:solidFill>
              <w14:schemeClr w14:val="tx1"/>
            </w14:solidFill>
          </w14:textFill>
        </w:rPr>
        <w:t>档案</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形成的扫描图像与纸质档案完全一致，无漏扫、多扫或重扫。</w:t>
      </w:r>
    </w:p>
    <w:p w14:paraId="23DB8D5E">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5、原始图像处理</w:t>
      </w:r>
    </w:p>
    <w:p w14:paraId="388892ED">
      <w:pPr>
        <w:keepNext w:val="0"/>
        <w:keepLines w:val="0"/>
        <w:pageBreakBefore w:val="0"/>
        <w:kinsoku/>
        <w:wordWrap/>
        <w:overflowPunct/>
        <w:topLinePunct w:val="0"/>
        <w:bidi w:val="0"/>
        <w:spacing w:line="240" w:lineRule="auto"/>
        <w:ind w:firstLine="560" w:firstLineChars="200"/>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（1）原始图像要求：图像清晰，分辨率300dpi、无坏死文件，无黑屏；图像页码连续，无错页；图像无折叠、遮字或缺损现象，保证图像完整；</w:t>
      </w:r>
    </w:p>
    <w:p w14:paraId="2FE488BD">
      <w:pPr>
        <w:keepNext w:val="0"/>
        <w:keepLines w:val="0"/>
        <w:pageBreakBefore w:val="0"/>
        <w:kinsoku/>
        <w:wordWrap/>
        <w:overflowPunct/>
        <w:topLinePunct w:val="0"/>
        <w:bidi w:val="0"/>
        <w:spacing w:line="240" w:lineRule="auto"/>
        <w:ind w:firstLine="560" w:firstLineChars="200"/>
        <w:textAlignment w:val="auto"/>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纠偏处理：图像须进行纠偏处理，对偏斜度大于1°的图像应进行纠偏处理，纠偏后距离显示器25cm~40cm观看图像应没有明显偏斜;对方向不正确的图像应按档案原件阅读方向旋转还原，确保图像阅读方向与原件完全一致</w:t>
      </w:r>
      <w:r>
        <w:rPr>
          <w:rFonts w:hint="eastAsia" w:ascii="Times New Roman" w:hAnsi="Times New Roman" w:eastAsia="仿宋_GB2312" w:cs="仿宋_GB2312"/>
          <w:b w:val="0"/>
          <w:bCs/>
          <w:color w:val="000000" w:themeColor="text1"/>
          <w:sz w:val="28"/>
          <w:szCs w:val="28"/>
          <w:lang w:eastAsia="zh-CN"/>
          <w14:textFill>
            <w14:solidFill>
              <w14:schemeClr w14:val="tx1"/>
            </w14:solidFill>
          </w14:textFill>
        </w:rPr>
        <w:t>；</w:t>
      </w:r>
    </w:p>
    <w:p w14:paraId="2C0DE133">
      <w:pPr>
        <w:keepNext w:val="0"/>
        <w:keepLines w:val="0"/>
        <w:pageBreakBefore w:val="0"/>
        <w:widowControl w:val="0"/>
        <w:kinsoku/>
        <w:wordWrap/>
        <w:overflowPunct/>
        <w:topLinePunct w:val="0"/>
        <w:bidi w:val="0"/>
        <w:snapToGrid/>
        <w:spacing w:line="240" w:lineRule="auto"/>
        <w:ind w:right="0" w:rightChars="0" w:firstLine="560" w:firstLineChars="20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（3）裁边处理：</w:t>
      </w:r>
      <w:r>
        <w:rPr>
          <w:rFonts w:hint="eastAsia" w:ascii="Times New Roman" w:hAnsi="Times New Roman" w:eastAsia="仿宋_GB2312" w:cs="仿宋_GB2312"/>
          <w:b w:val="0"/>
          <w:bCs/>
          <w:color w:val="000000" w:themeColor="text1"/>
          <w:sz w:val="28"/>
          <w:szCs w:val="28"/>
          <w14:textFill>
            <w14:solidFill>
              <w14:schemeClr w14:val="tx1"/>
            </w14:solidFill>
          </w14:textFill>
        </w:rPr>
        <w:t>纠偏后的图像应进行裁边处理，去除扫描过程中产生的白边或黑边</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w:t>
      </w:r>
    </w:p>
    <w:p w14:paraId="16373E14">
      <w:pPr>
        <w:keepNext w:val="0"/>
        <w:keepLines w:val="0"/>
        <w:pageBreakBefore w:val="0"/>
        <w:kinsoku/>
        <w:wordWrap/>
        <w:overflowPunct/>
        <w:topLinePunct w:val="0"/>
        <w:bidi w:val="0"/>
        <w:spacing w:line="240" w:lineRule="auto"/>
        <w:ind w:firstLine="560" w:firstLineChars="200"/>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（4）图像拼接：</w:t>
      </w:r>
      <w:r>
        <w:rPr>
          <w:rFonts w:hint="eastAsia" w:ascii="Times New Roman" w:hAnsi="Times New Roman" w:eastAsia="仿宋_GB2312" w:cs="仿宋_GB2312"/>
          <w:b w:val="0"/>
          <w:bCs/>
          <w:color w:val="000000" w:themeColor="text1"/>
          <w:sz w:val="28"/>
          <w:szCs w:val="28"/>
          <w14:textFill>
            <w14:solidFill>
              <w14:schemeClr w14:val="tx1"/>
            </w14:solidFill>
          </w14:textFill>
        </w:rPr>
        <w:t>不能一次性完成扫描的A3（含A3）以上幅面档</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案，须采取分幅扫描而后拼接的方法获得单一图像，拼接后图像与档案原件在视觉上完全一致，无拼接痕迹。</w:t>
      </w:r>
    </w:p>
    <w:p w14:paraId="7220F694">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6、优化图像处理</w:t>
      </w:r>
    </w:p>
    <w:p w14:paraId="53B7D037">
      <w:pPr>
        <w:keepNext w:val="0"/>
        <w:keepLines w:val="0"/>
        <w:pageBreakBefore w:val="0"/>
        <w:kinsoku/>
        <w:wordWrap/>
        <w:overflowPunct/>
        <w:topLinePunct w:val="0"/>
        <w:bidi w:val="0"/>
        <w:spacing w:line="240" w:lineRule="auto"/>
        <w:ind w:firstLine="560" w:firstLineChars="200"/>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在原始图像质量基础上使用计算机软件或人工方式进行处理：图像的排列顺序与原始图像排序要求一致；图像去掉污斑、黑点、黑边，肉眼观看能达到清晰、平直、干净；版面要进行自动居中操作；图像同原始图像相比不能过浓或过淡，字迹清晰；</w:t>
      </w:r>
    </w:p>
    <w:p w14:paraId="57E7A30D">
      <w:pPr>
        <w:keepNext w:val="0"/>
        <w:keepLines w:val="0"/>
        <w:pageBreakBefore w:val="0"/>
        <w:kinsoku/>
        <w:wordWrap/>
        <w:overflowPunct/>
        <w:topLinePunct w:val="0"/>
        <w:bidi w:val="0"/>
        <w:spacing w:line="240" w:lineRule="auto"/>
        <w:ind w:firstLine="560" w:firstLineChars="200"/>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原始图像中带有印章的图像区域应采用人工方式处理。带有身份证、学历证件、复印件及带有防伪技术的原始图像，或内容不清晰的红色或紫色背景的早期麻纸基材等，优化处理后仍不具有较好辨识效果的，应直接引用原始图像数据。</w:t>
      </w:r>
    </w:p>
    <w:p w14:paraId="3FF3802C">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7、数据挂接</w:t>
      </w:r>
    </w:p>
    <w:p w14:paraId="29D833BD">
      <w:pPr>
        <w:keepNext w:val="0"/>
        <w:keepLines w:val="0"/>
        <w:pageBreakBefore w:val="0"/>
        <w:widowControl w:val="0"/>
        <w:kinsoku/>
        <w:wordWrap/>
        <w:overflowPunct/>
        <w:topLinePunct w:val="0"/>
        <w:bidi w:val="0"/>
        <w:snapToGrid/>
        <w:spacing w:line="240" w:lineRule="auto"/>
        <w:ind w:left="0" w:right="0" w:rightChars="0" w:firstLine="560" w:firstLineChars="200"/>
        <w:textAlignment w:val="auto"/>
        <w:rPr>
          <w:rFonts w:hint="eastAsia" w:ascii="Times New Roman" w:hAnsi="Times New Roman" w:eastAsia="仿宋_GB2312" w:cs="仿宋_GB2312"/>
          <w:b w:val="0"/>
          <w:bCs/>
          <w:kern w:val="2"/>
          <w:sz w:val="28"/>
          <w:szCs w:val="28"/>
          <w:lang w:val="en-US" w:eastAsia="zh-CN" w:bidi="ar-SA"/>
        </w:rPr>
      </w:pPr>
      <w:r>
        <w:rPr>
          <w:rFonts w:hint="eastAsia" w:ascii="Times New Roman" w:hAnsi="Times New Roman" w:eastAsia="仿宋_GB2312" w:cs="仿宋_GB2312"/>
          <w:b w:val="0"/>
          <w:bCs/>
          <w:kern w:val="2"/>
          <w:sz w:val="28"/>
          <w:szCs w:val="28"/>
          <w:lang w:val="en-US" w:eastAsia="zh-CN" w:bidi="ar-SA"/>
        </w:rPr>
        <w:t>数据挂接应在扫描和图像处理完成后及时进行，采购人须检查数字化成品文件与目录挂接是否正确，要求数据挂接准确率、</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图像</w:t>
      </w:r>
      <w:r>
        <w:rPr>
          <w:rFonts w:hint="eastAsia" w:ascii="Times New Roman" w:hAnsi="Times New Roman" w:eastAsia="仿宋_GB2312" w:cs="仿宋_GB2312"/>
          <w:b w:val="0"/>
          <w:bCs/>
          <w:kern w:val="2"/>
          <w:sz w:val="28"/>
          <w:szCs w:val="28"/>
          <w:lang w:val="en-US" w:eastAsia="zh-CN" w:bidi="ar-SA"/>
        </w:rPr>
        <w:t>完整性达到100%，不达标返回重新修正。</w:t>
      </w:r>
    </w:p>
    <w:p w14:paraId="38A3CD77">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8、数据备份</w:t>
      </w:r>
    </w:p>
    <w:p w14:paraId="120D84E3">
      <w:pPr>
        <w:keepNext w:val="0"/>
        <w:keepLines w:val="0"/>
        <w:pageBreakBefore w:val="0"/>
        <w:widowControl w:val="0"/>
        <w:kinsoku/>
        <w:wordWrap/>
        <w:overflowPunct/>
        <w:topLinePunct w:val="0"/>
        <w:bidi w:val="0"/>
        <w:snapToGrid/>
        <w:spacing w:line="240" w:lineRule="auto"/>
        <w:ind w:left="0" w:right="0" w:rightChars="0" w:firstLine="560" w:firstLineChars="200"/>
        <w:jc w:val="both"/>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14:textFill>
            <w14:solidFill>
              <w14:schemeClr w14:val="tx1"/>
            </w14:solidFill>
          </w14:textFill>
        </w:rPr>
        <w:t>项目验收后，提供</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不少于2套的</w:t>
      </w:r>
      <w:r>
        <w:rPr>
          <w:rFonts w:hint="eastAsia" w:ascii="Times New Roman" w:hAnsi="Times New Roman" w:eastAsia="仿宋_GB2312" w:cs="仿宋_GB2312"/>
          <w:b w:val="0"/>
          <w:bCs/>
          <w:color w:val="000000" w:themeColor="text1"/>
          <w:sz w:val="28"/>
          <w:szCs w:val="28"/>
          <w14:textFill>
            <w14:solidFill>
              <w14:schemeClr w14:val="tx1"/>
            </w14:solidFill>
          </w14:textFill>
        </w:rPr>
        <w:t>干部数字档案数据备份，硬盘备份提交后双方签字登记确认。</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备份数据应包含原始图像、优化图像、目录数据、人员基本信息等全套数据。</w:t>
      </w:r>
    </w:p>
    <w:p w14:paraId="2C9DF24C">
      <w:pPr>
        <w:keepNext w:val="0"/>
        <w:keepLines w:val="0"/>
        <w:pageBreakBefore w:val="0"/>
        <w:widowControl w:val="0"/>
        <w:kinsoku/>
        <w:wordWrap/>
        <w:overflowPunct/>
        <w:topLinePunct w:val="0"/>
        <w:bidi w:val="0"/>
        <w:snapToGrid/>
        <w:spacing w:line="240" w:lineRule="auto"/>
        <w:ind w:right="0" w:rightChars="0"/>
        <w:jc w:val="both"/>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9、其他流程要求参照《干部人事档案数字化技术规范》</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（GB/T33870-2017）执行。</w:t>
      </w:r>
    </w:p>
    <w:p w14:paraId="3C76E8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四、服务要求</w:t>
      </w:r>
    </w:p>
    <w:p w14:paraId="127FCBB6">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1、供应商应</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严格遵守《中华人民共和国档案法》《中华人民共和国保守国家秘密法》以及干部人事政策和干部人事档案管理的各项规章制度。</w:t>
      </w:r>
    </w:p>
    <w:p w14:paraId="47E7204F">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一律在规定场所加工干部档案，不得将档案及</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散件</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材料</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等</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带出工作场所，避免泄露工作秘密。</w:t>
      </w:r>
    </w:p>
    <w:p w14:paraId="3F4D4557">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3、凡用于档案数字化制作的设备均禁止接入外网，所有信息数据均禁止通过外网存储和传输。</w:t>
      </w:r>
    </w:p>
    <w:p w14:paraId="43B93E41">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4、扫描仪、打印机、打孔机、油墨、档案所需的不锈钢订书钉等其他完成本服务项目所需的设备耗材由供应商提供（若因扫描仪质量问题导致扫描图像的成像不达标，采购人可要求供应商更换合格扫描仪）。</w:t>
      </w:r>
    </w:p>
    <w:p w14:paraId="7977915F">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5、供应商所配备人员须具备一定的档案业务知识和档案整理操作能力及档案数字化加工的实际操作经验，供应商须指定一名固定的项目负责人，与采购人进行定期联系，并接受采购人对加工进度、加工质量的质询，根据采购人的要求，调整档案数字化加工进度，提高档案数字化加工质量。</w:t>
      </w:r>
    </w:p>
    <w:p w14:paraId="73879669">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6、供应商进入项目前须对项目实施人员进行政治和保密审查，开展保密教育并签订保密协议。</w:t>
      </w:r>
    </w:p>
    <w:p w14:paraId="7652C9A5">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7、数字化服务开展前，供应商须提供项目实施人员名单、分工明细及工作计划；服务过程中，不得随意更换人员。如确需更换，须至少提前7个工作日提出书面申请。</w:t>
      </w:r>
    </w:p>
    <w:p w14:paraId="57491D70">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8、项目结束后，所有临时存储设备必须在采购人的监督下进行数据清除处理，以保证数据安全。</w:t>
      </w:r>
    </w:p>
    <w:p w14:paraId="4C1E2311">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9、人员管理规定</w:t>
      </w:r>
    </w:p>
    <w:p w14:paraId="34920DE7">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（1）不得将任何物品带出工作场所，不得刺探采购人各类涉密的有关信息和资料，工作期间不得随意进行资料拍摄及录音录像，避免泄露工作秘密。</w:t>
      </w:r>
    </w:p>
    <w:p w14:paraId="5ECF3ACB">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（2）须严格遵守《中华人民共和国档案法》《中华人民共和国保守国家秘密法》及采购人的有关保密规定，与采购人签订保密协议，确保工作场所正常秩序和安全。</w:t>
      </w:r>
    </w:p>
    <w:p w14:paraId="35857414">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（3）在进行数字化加工过程中，不得对档案原件有任何损坏。</w:t>
      </w:r>
    </w:p>
    <w:p w14:paraId="09CBFDA3">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（4）不得擅自转移、分散、抽换和销毁档案材料。档案中剔除的重复材料或无须入档材料应交给档案管理员处理。</w:t>
      </w:r>
    </w:p>
    <w:p w14:paraId="5D304A0A">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 xml:space="preserve">（5）不得将与档案数字化处理过程无关的人员带入工作现场。 </w:t>
      </w:r>
    </w:p>
    <w:p w14:paraId="151841D7">
      <w:pPr>
        <w:keepNext w:val="0"/>
        <w:keepLines w:val="0"/>
        <w:pageBreakBefore w:val="0"/>
        <w:widowControl w:val="0"/>
        <w:kinsoku/>
        <w:wordWrap/>
        <w:overflowPunct/>
        <w:topLinePunct w:val="0"/>
        <w:bidi w:val="0"/>
        <w:snapToGrid/>
        <w:spacing w:line="240" w:lineRule="auto"/>
        <w:ind w:right="0" w:rightChars="0"/>
        <w:jc w:val="both"/>
        <w:textAlignment w:val="auto"/>
        <w:outlineLvl w:val="9"/>
        <w:rPr>
          <w:rFonts w:hint="eastAsia" w:ascii="Times New Roman" w:hAnsi="Times New Roman" w:eastAsia="仿宋_GB2312" w:cs="仿宋_GB2312"/>
          <w:b w:val="0"/>
          <w:bCs/>
          <w:color w:val="000000"/>
          <w:kern w:val="0"/>
          <w:sz w:val="28"/>
          <w:szCs w:val="28"/>
          <w:lang w:val="en-US" w:eastAsia="zh-CN" w:bidi="ar"/>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（6）不得将手机、U盘等存储工具带入工作场所，也不得拷贝相关信息。水杯、手机应统一放在指定位置</w:t>
      </w:r>
      <w:r>
        <w:rPr>
          <w:rFonts w:hint="eastAsia" w:ascii="Times New Roman" w:hAnsi="Times New Roman" w:eastAsia="仿宋_GB2312" w:cs="仿宋_GB2312"/>
          <w:b w:val="0"/>
          <w:bCs/>
          <w:color w:val="000000"/>
          <w:kern w:val="0"/>
          <w:sz w:val="28"/>
          <w:szCs w:val="28"/>
          <w:lang w:val="en-US" w:eastAsia="zh-CN" w:bidi="ar"/>
        </w:rPr>
        <w:t>。</w:t>
      </w:r>
    </w:p>
    <w:p w14:paraId="424DB5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t>10、</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项目运行过程中，供应商对采购人档案和文件材料要严格履行保密责任和义务，对其因整理档案而知晓的信息严格保守秘密。因成交供应商原因造成泄密，将严肃追究法律责任。</w:t>
      </w:r>
    </w:p>
    <w:p w14:paraId="566B2A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t>11、</w:t>
      </w:r>
      <w:r>
        <w:rPr>
          <w:rStyle w:val="7"/>
          <w:rFonts w:hint="eastAsia" w:ascii="仿宋_GB2312" w:hAnsi="仿宋_GB2312" w:eastAsia="仿宋_GB2312" w:cs="仿宋_GB2312"/>
          <w:b w:val="0"/>
          <w:bCs w:val="0"/>
          <w:i w:val="0"/>
          <w:iCs w:val="0"/>
          <w:caps w:val="0"/>
          <w:color w:val="0F1115"/>
          <w:spacing w:val="0"/>
          <w:sz w:val="28"/>
          <w:szCs w:val="28"/>
          <w:shd w:val="clear" w:fill="FFFFFF"/>
        </w:rPr>
        <w:t>考虑到干部人事档案的实时动态性，服务期内若有新增或零散</w:t>
      </w:r>
      <w:r>
        <w:rPr>
          <w:rStyle w:val="7"/>
          <w:rFonts w:hint="eastAsia" w:ascii="仿宋_GB2312" w:hAnsi="仿宋_GB2312" w:eastAsia="仿宋_GB2312" w:cs="仿宋_GB2312"/>
          <w:b w:val="0"/>
          <w:bCs w:val="0"/>
          <w:i w:val="0"/>
          <w:iCs w:val="0"/>
          <w:caps w:val="0"/>
          <w:color w:val="0F1115"/>
          <w:spacing w:val="0"/>
          <w:sz w:val="28"/>
          <w:szCs w:val="28"/>
          <w:shd w:val="clear" w:fill="FFFFFF"/>
          <w:lang w:val="en-US" w:eastAsia="zh-CN"/>
        </w:rPr>
        <w:t>归档</w:t>
      </w:r>
      <w:r>
        <w:rPr>
          <w:rStyle w:val="7"/>
          <w:rFonts w:hint="eastAsia" w:ascii="仿宋_GB2312" w:hAnsi="仿宋_GB2312" w:eastAsia="仿宋_GB2312" w:cs="仿宋_GB2312"/>
          <w:b w:val="0"/>
          <w:bCs w:val="0"/>
          <w:i w:val="0"/>
          <w:iCs w:val="0"/>
          <w:caps w:val="0"/>
          <w:color w:val="0F1115"/>
          <w:spacing w:val="0"/>
          <w:sz w:val="28"/>
          <w:szCs w:val="28"/>
          <w:shd w:val="clear" w:fill="FFFFFF"/>
        </w:rPr>
        <w:t>材料，供应商应同步完成数字化加工</w:t>
      </w:r>
      <w:r>
        <w:rPr>
          <w:rStyle w:val="7"/>
          <w:rFonts w:hint="eastAsia" w:ascii="仿宋_GB2312" w:hAnsi="仿宋_GB2312" w:eastAsia="仿宋_GB2312" w:cs="仿宋_GB2312"/>
          <w:b w:val="0"/>
          <w:bCs w:val="0"/>
          <w:i w:val="0"/>
          <w:iCs w:val="0"/>
          <w:caps w:val="0"/>
          <w:color w:val="0F1115"/>
          <w:spacing w:val="0"/>
          <w:sz w:val="28"/>
          <w:szCs w:val="28"/>
          <w:shd w:val="clear" w:fill="FFFFFF"/>
          <w:lang w:eastAsia="zh-CN"/>
        </w:rPr>
        <w:t>，不再另行支付其他费用。</w:t>
      </w:r>
    </w:p>
    <w:p w14:paraId="790357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五、项目验收</w:t>
      </w:r>
    </w:p>
    <w:p w14:paraId="771278E5">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1、每月组织一次验收，双方</w:t>
      </w:r>
      <w:r>
        <w:rPr>
          <w:rFonts w:hint="default" w:ascii="Times New Roman" w:hAnsi="Times New Roman" w:eastAsia="仿宋_GB2312" w:cs="仿宋_GB2312"/>
          <w:b w:val="0"/>
          <w:bCs/>
          <w:color w:val="000000" w:themeColor="text1"/>
          <w:sz w:val="28"/>
          <w:szCs w:val="28"/>
          <w:lang w:val="en-US" w:eastAsia="zh-CN"/>
          <w14:textFill>
            <w14:solidFill>
              <w14:schemeClr w14:val="tx1"/>
            </w14:solidFill>
          </w14:textFill>
        </w:rPr>
        <w:t>对数字档案中的干部信息、目录信息、职务变动信息以及图像信息进行核对，确保数字档案与纸质档案一致</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w:t>
      </w:r>
    </w:p>
    <w:p w14:paraId="22C360F7">
      <w:pPr>
        <w:keepNext w:val="0"/>
        <w:keepLines w:val="0"/>
        <w:pageBreakBefore w:val="0"/>
        <w:kinsoku/>
        <w:wordWrap/>
        <w:overflowPunct/>
        <w:topLinePunct w:val="0"/>
        <w:bidi w:val="0"/>
        <w:spacing w:line="240" w:lineRule="auto"/>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验收方式为系统自动抽检和人工抽取相结合的方式对数字档案进行抽检。系统对全部数据进行自检，人工对该月（验收清单）档案卷数的10％~20％进行逐项验收，系统自检合格率和人工抽检合格率均应达到100%，则通过验收，否则供应商对抽查发现的错误进行整改，并对该批次档案进行全面复查整</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改后再次提出验收，直到通过验收为止。</w:t>
      </w:r>
    </w:p>
    <w:p w14:paraId="31692D10">
      <w:pPr>
        <w:keepNext w:val="0"/>
        <w:keepLines w:val="0"/>
        <w:pageBreakBefore w:val="0"/>
        <w:kinsoku/>
        <w:wordWrap/>
        <w:overflowPunct/>
        <w:topLinePunct w:val="0"/>
        <w:bidi w:val="0"/>
        <w:spacing w:line="240" w:lineRule="auto"/>
        <w:textAlignment w:val="auto"/>
        <w:rPr>
          <w:rStyle w:val="7"/>
          <w:rFonts w:hint="default" w:ascii="Times New Roman" w:hAnsi="Times New Roman" w:eastAsia="仿宋_GB2312" w:cs="仿宋_GB2312"/>
          <w:b w:val="0"/>
          <w:bCs/>
          <w:i w:val="0"/>
          <w:iCs w:val="0"/>
          <w:caps w:val="0"/>
          <w:color w:val="auto"/>
          <w:spacing w:val="0"/>
          <w:sz w:val="28"/>
          <w:szCs w:val="28"/>
          <w:shd w:val="clear" w:fill="FFFFFF"/>
          <w:lang w:val="en-US" w:eastAsia="zh-CN"/>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3、验收依据为</w:t>
      </w: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《干部人事档案数字化技术规范》</w:t>
      </w: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（GB/T33870-2017）及供应商的投标文件承诺。</w:t>
      </w:r>
    </w:p>
    <w:p w14:paraId="252C2C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六、付款方式</w:t>
      </w:r>
    </w:p>
    <w:p w14:paraId="66DD392B">
      <w:pPr>
        <w:keepNext w:val="0"/>
        <w:keepLines w:val="0"/>
        <w:pageBreakBefore w:val="0"/>
        <w:kinsoku/>
        <w:wordWrap/>
        <w:overflowPunct/>
        <w:topLinePunct w:val="0"/>
        <w:bidi w:val="0"/>
        <w:spacing w:line="240" w:lineRule="auto"/>
        <w:ind w:left="0" w:firstLine="560" w:firstLineChars="200"/>
        <w:textAlignment w:val="auto"/>
        <w:rPr>
          <w:rFonts w:ascii="Times New Roman" w:hAnsi="Times New Roman"/>
          <w:b w:val="0"/>
          <w:bCs/>
          <w:sz w:val="28"/>
          <w:szCs w:val="28"/>
        </w:rPr>
      </w:pPr>
      <w:r>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t>按月支付，每月根据实际服务数量及中标单价进行结算。</w:t>
      </w:r>
    </w:p>
    <w:p w14:paraId="05EF36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黑体" w:cs="黑体"/>
          <w:b w:val="0"/>
          <w:bCs/>
          <w:i w:val="0"/>
          <w:iCs w:val="0"/>
          <w:caps w:val="0"/>
          <w:color w:val="auto"/>
          <w:spacing w:val="0"/>
          <w:sz w:val="28"/>
          <w:szCs w:val="28"/>
          <w:shd w:val="clear" w:fill="FFFFFF"/>
          <w:lang w:val="en-US" w:eastAsia="zh-CN"/>
        </w:rPr>
      </w:pPr>
      <w:r>
        <w:rPr>
          <w:rStyle w:val="7"/>
          <w:rFonts w:hint="eastAsia" w:ascii="Times New Roman" w:hAnsi="Times New Roman" w:eastAsia="黑体" w:cs="黑体"/>
          <w:b w:val="0"/>
          <w:bCs/>
          <w:i w:val="0"/>
          <w:iCs w:val="0"/>
          <w:caps w:val="0"/>
          <w:color w:val="auto"/>
          <w:spacing w:val="0"/>
          <w:sz w:val="28"/>
          <w:szCs w:val="28"/>
          <w:shd w:val="clear" w:fill="FFFFFF"/>
          <w:lang w:val="en-US" w:eastAsia="zh-CN"/>
        </w:rPr>
        <w:t>七、质量保证及售后服务</w:t>
      </w:r>
    </w:p>
    <w:p w14:paraId="78F6EAC4">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1、免费服务期：自验收之日起一年内提供免费修正服务。</w:t>
      </w:r>
    </w:p>
    <w:p w14:paraId="6345CF3B">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2、免费服务期内，供应商负责对其提供的服务进行修正，不再向采购人收取费用。</w:t>
      </w:r>
    </w:p>
    <w:p w14:paraId="58D4D78C">
      <w:pPr>
        <w:keepNext w:val="0"/>
        <w:keepLines w:val="0"/>
        <w:pageBreakBefore w:val="0"/>
        <w:kinsoku/>
        <w:wordWrap/>
        <w:overflowPunct/>
        <w:topLinePunct w:val="0"/>
        <w:bidi w:val="0"/>
        <w:spacing w:line="240" w:lineRule="auto"/>
        <w:textAlignment w:val="auto"/>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b w:val="0"/>
          <w:bCs/>
          <w:color w:val="000000" w:themeColor="text1"/>
          <w:sz w:val="28"/>
          <w:szCs w:val="28"/>
          <w:lang w:val="en-US" w:eastAsia="zh-CN"/>
          <w14:textFill>
            <w14:solidFill>
              <w14:schemeClr w14:val="tx1"/>
            </w14:solidFill>
          </w14:textFill>
        </w:rPr>
        <w:t>3、服务方式为上门服务，由此产生的一切费用均由供应商承担。</w:t>
      </w:r>
    </w:p>
    <w:p w14:paraId="1EB58A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7"/>
          <w:rFonts w:hint="eastAsia" w:ascii="Times New Roman" w:hAnsi="Times New Roman" w:eastAsia="仿宋_GB2312" w:cs="仿宋_GB2312"/>
          <w:b w:val="0"/>
          <w:bCs/>
          <w:i w:val="0"/>
          <w:iCs w:val="0"/>
          <w:caps w:val="0"/>
          <w:color w:val="auto"/>
          <w:spacing w:val="0"/>
          <w:sz w:val="28"/>
          <w:szCs w:val="28"/>
          <w:shd w:val="clear" w:fill="FFFFFF"/>
          <w:lang w:val="en-US" w:eastAsia="zh-CN"/>
        </w:rPr>
      </w:pPr>
    </w:p>
    <w:p w14:paraId="162466B3">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917B3-941C-4124-8BC8-E4C4A520B5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BB41E67-FDCF-4B7B-A251-3F153E526EC6}"/>
  </w:font>
  <w:font w:name="华文中宋">
    <w:panose1 w:val="02010600040101010101"/>
    <w:charset w:val="86"/>
    <w:family w:val="auto"/>
    <w:pitch w:val="default"/>
    <w:sig w:usb0="00000287" w:usb1="080F0000" w:usb2="00000000" w:usb3="00000000" w:csb0="0004009F" w:csb1="DFD70000"/>
    <w:embedRegular r:id="rId3" w:fontKey="{90BCA397-640C-48C3-9860-BE896511B910}"/>
  </w:font>
  <w:font w:name="仿宋_GB2312">
    <w:panose1 w:val="02010609030101010101"/>
    <w:charset w:val="86"/>
    <w:family w:val="auto"/>
    <w:pitch w:val="default"/>
    <w:sig w:usb0="00000001" w:usb1="080E0000" w:usb2="00000000" w:usb3="00000000" w:csb0="00040000" w:csb1="00000000"/>
    <w:embedRegular r:id="rId4" w:fontKey="{BBA3BA07-B164-4AD9-A212-5E827438AACD}"/>
  </w:font>
  <w:font w:name="WPSEMBED3">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778EF"/>
    <w:rsid w:val="018F60B7"/>
    <w:rsid w:val="04F9207C"/>
    <w:rsid w:val="084778EF"/>
    <w:rsid w:val="25BF4D84"/>
    <w:rsid w:val="2DD31088"/>
    <w:rsid w:val="30686739"/>
    <w:rsid w:val="33C8329C"/>
    <w:rsid w:val="3EBA7779"/>
    <w:rsid w:val="46AF1068"/>
    <w:rsid w:val="47823BAF"/>
    <w:rsid w:val="49CB4C2C"/>
    <w:rsid w:val="49D1049B"/>
    <w:rsid w:val="5BBC417E"/>
    <w:rsid w:val="5BF70BFD"/>
    <w:rsid w:val="62F40688"/>
    <w:rsid w:val="69380419"/>
    <w:rsid w:val="6F2C27DA"/>
    <w:rsid w:val="6F2E0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style>
  <w:style w:type="paragraph" w:styleId="3">
    <w:name w:val="Body Text First Indent"/>
    <w:basedOn w:val="2"/>
    <w:next w:val="4"/>
    <w:qFormat/>
    <w:uiPriority w:val="99"/>
    <w:pPr>
      <w:spacing w:after="120"/>
      <w:ind w:firstLine="420" w:firstLineChars="100"/>
    </w:pPr>
    <w:rPr>
      <w:rFonts w:eastAsia="宋体"/>
    </w:rPr>
  </w:style>
  <w:style w:type="paragraph" w:styleId="4">
    <w:name w:val="toc 6"/>
    <w:basedOn w:val="1"/>
    <w:next w:val="1"/>
    <w:qFormat/>
    <w:uiPriority w:val="0"/>
    <w:pPr>
      <w:ind w:left="2100"/>
    </w:pPr>
    <w:rPr>
      <w:rFonts w:ascii="Times New Roman" w:hAnsi="Times New Roman" w:eastAsia="宋体" w:cs="Times New Roman"/>
      <w:kern w:val="2"/>
      <w:szCs w:val="20"/>
      <w:lang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3515</Words>
  <Characters>3611</Characters>
  <Lines>0</Lines>
  <Paragraphs>0</Paragraphs>
  <TotalTime>4</TotalTime>
  <ScaleCrop>false</ScaleCrop>
  <LinksUpToDate>false</LinksUpToDate>
  <CharactersWithSpaces>3613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2026-05-02T05:11:00Z</dcterms:created>
  <dc:creator>珊 </dc:creator>
  <cp:lastModifiedBy>孟伶俊</cp:lastModifiedBy>
  <dcterms:modified xsi:type="dcterms:W3CDTF">2026-05-09T07:38:42Z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D73FB52ADFF74099B108CCE1DFEC6C02_11</vt:lpwstr>
  </property>
  <property fmtid="{D5CDD505-2E9C-101B-9397-08002B2CF9AE}" pid="4" name="KSOTemplateDocerSaveRecord">
    <vt:lpwstr>eyJoZGlkIjoiODBlOTNlNjY5M2RkMDRkMzI4NTk3MWNhMTM1MDI5ZjkiLCJ1c2VySWQiOiI0MjE4NTY3MjkifQ==</vt:lpwstr>
  </property>
</Properties>
</file>