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BC2C">
      <w:pPr>
        <w:pStyle w:val="5"/>
        <w:jc w:val="center"/>
        <w:rPr>
          <w:rFonts w:hint="eastAsia" w:ascii="宋体" w:hAnsi="宋体"/>
          <w:kern w:val="2"/>
          <w:sz w:val="32"/>
          <w:szCs w:val="32"/>
        </w:rPr>
      </w:pPr>
      <w:r>
        <w:rPr>
          <w:rFonts w:hint="eastAsia" w:ascii="宋体" w:hAnsi="宋体"/>
          <w:kern w:val="2"/>
          <w:sz w:val="32"/>
          <w:szCs w:val="32"/>
        </w:rPr>
        <w:t>项目需求书</w:t>
      </w:r>
    </w:p>
    <w:p w14:paraId="51ED8F00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 w14:paraId="30428C8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中山市中医院70周年文化系列展示</w:t>
      </w:r>
      <w:r>
        <w:rPr>
          <w:rFonts w:hint="eastAsia" w:ascii="宋体" w:hAnsi="宋体"/>
          <w:sz w:val="24"/>
          <w:szCs w:val="24"/>
          <w:lang w:eastAsia="zh-CN"/>
        </w:rPr>
        <w:t>服务</w:t>
      </w:r>
      <w:r>
        <w:rPr>
          <w:rFonts w:hint="eastAsia" w:ascii="宋体" w:hAnsi="宋体"/>
          <w:sz w:val="24"/>
          <w:szCs w:val="24"/>
        </w:rPr>
        <w:t>项目</w:t>
      </w:r>
    </w:p>
    <w:p w14:paraId="18D943D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2、项目概况： 2027年我院将迎来建院70周年，为系统总结70年辉煌发展历程，全方位展示医院在专科建设、技术创新、服务提升等方面的突出成就，进一步提升医院品牌影响力与行业美誉度，现拟委托一家专业服务机构，围绕建院70周年系列活动、院史馆升级改造两大核心板块，提供高质量的内容采写、创意设计等一揽子服务。 </w:t>
      </w:r>
    </w:p>
    <w:p w14:paraId="386CFBF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3、服务期：30天</w:t>
      </w:r>
    </w:p>
    <w:p w14:paraId="65A03CE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4、项目预算：600000元，超过此上限价的报价属于无效响应。</w:t>
      </w:r>
    </w:p>
    <w:p w14:paraId="2DF91BC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报价：应包括完成所有服务内容所需的人工、物料、设计、编辑、拍摄、安装调试及后续技术配合等全部费用，采购人不再另行支付其他费用，包含建院70周年书籍采写排版、院史馆展板更新服务、户外展板长廊应展现编写与设计构思方案，并根据方案分别列示费用，报价清单物料细分清晰，年度品牌宣传推广服务为增值服务，应注明其包含在总价内。</w:t>
      </w:r>
    </w:p>
    <w:p w14:paraId="3E27570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</w:p>
    <w:p w14:paraId="530BFC44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服务内容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和要求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FBA8D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建院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70周年主题书籍采写与排版</w:t>
      </w:r>
    </w:p>
    <w:p w14:paraId="4DAE8325">
      <w:pPr>
        <w:spacing w:line="360" w:lineRule="auto"/>
        <w:ind w:left="720" w:leftChars="228" w:hanging="241" w:hangingChars="1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 总体要求</w:t>
      </w:r>
    </w:p>
    <w:p w14:paraId="34E84CFD">
      <w:pPr>
        <w:spacing w:line="360" w:lineRule="auto"/>
        <w:ind w:left="719" w:leftChars="228" w:hanging="240" w:hanging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组建资深采编团队，完成建院70周年主题书籍的全流程采写、编辑、排版、校对工</w:t>
      </w:r>
    </w:p>
    <w:p w14:paraId="0101FAA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作，打造一本全面、系统、生动展现医院70年发展历程的专刊/画册，作为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建院70周年</w:t>
      </w:r>
      <w:r>
        <w:rPr>
          <w:rFonts w:hint="eastAsia" w:ascii="宋体" w:hAnsi="宋体" w:eastAsia="宋体" w:cs="宋体"/>
          <w:sz w:val="24"/>
          <w:szCs w:val="24"/>
        </w:rPr>
        <w:t>核心纪念成果。</w:t>
      </w:r>
    </w:p>
    <w:p w14:paraId="23C8D37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 内容规模</w:t>
      </w:r>
    </w:p>
    <w:p w14:paraId="19F89C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>全书字数：10-12万字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043E4E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形式：图文结合，兼顾专业性与可读性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82D48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>图片来源：由</w:t>
      </w:r>
      <w:r>
        <w:rPr>
          <w:rFonts w:hint="eastAsia" w:ascii="宋体" w:hAnsi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商采编团队拍摄或采购人提供历史图片及素材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38DC4B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 内容框架（须覆盖但不限于以下模块）</w:t>
      </w:r>
    </w:p>
    <w:p w14:paraId="719ABC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建院历史：系统梳理1957年建院以来的重大节点、里程碑事件、珍贵故事及奋斗历程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4D3C3C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医院发展：全景展现医院在医疗技术、学科建设、硬件设施、管理服务、人才培养、科研创新等方面的综合成就，涵盖ECMO、体外循环下心脏直视手术等高尖技术，国家级胸痛中心、高级卒中中心等认证成果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62EC76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专科建树：深入呈现国家临床重点专科、国家中医药管理局重点专科、国家中医优势专科等特色与成就，挖掘泌尿外科等代表性专科发展历程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45328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</w:rPr>
        <w:t>时代跨越：重点展现在获批示范试点城市期间，医院在中医药传承创新、服务模式优化、区域医疗合作等方面的突出进展，包含纳入香港长者医疗券大湾区试点计划等重要突破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F3270E2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4.交付成果</w:t>
      </w:r>
    </w:p>
    <w:p w14:paraId="7DDC15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-12</w:t>
      </w:r>
      <w:r>
        <w:rPr>
          <w:rFonts w:hint="eastAsia" w:ascii="宋体" w:hAnsi="宋体" w:eastAsia="宋体" w:cs="宋体"/>
          <w:sz w:val="24"/>
          <w:szCs w:val="24"/>
        </w:rPr>
        <w:t>万字书籍采写、编辑、排版、校对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形成符合出版标准的可出版初稿（含图文排版），并配合采购人完成审核修改，</w:t>
      </w:r>
      <w:r>
        <w:rPr>
          <w:rFonts w:hint="eastAsia" w:ascii="宋体" w:hAnsi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定稿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印刷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，要求至少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向采购人交付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1000本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62941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依托书籍内容，整理出十篇人物专访实录推文，供医院微信公众号宣传使用。</w:t>
      </w:r>
      <w:r>
        <w:rPr>
          <w:rFonts w:hint="eastAsia" w:ascii="宋体" w:hAnsi="宋体" w:eastAsia="宋体" w:cs="宋体"/>
          <w:sz w:val="24"/>
          <w:szCs w:val="24"/>
        </w:rPr>
        <w:t>所有宣传内容配合采购人完成审核修改，直至定稿。</w:t>
      </w:r>
    </w:p>
    <w:p w14:paraId="2F64E5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6EB57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（二）院史馆展板内容梳理与创意设计更新</w:t>
      </w:r>
    </w:p>
    <w:p w14:paraId="1E171296">
      <w:pPr>
        <w:spacing w:line="360" w:lineRule="auto"/>
        <w:ind w:left="239" w:leftChars="114" w:firstLine="241" w:firstLineChars="1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1.总体要求</w:t>
      </w:r>
    </w:p>
    <w:p w14:paraId="7F79D2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</w:rPr>
        <w:t>院史馆原有展框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为基础</w:t>
      </w:r>
      <w:r>
        <w:rPr>
          <w:rFonts w:hint="eastAsia" w:ascii="宋体" w:hAnsi="宋体" w:eastAsia="宋体" w:cs="宋体"/>
          <w:sz w:val="24"/>
          <w:szCs w:val="24"/>
        </w:rPr>
        <w:t>，对现有展板内容进行全面升级，重点围绕内容更新、</w:t>
      </w:r>
    </w:p>
    <w:p w14:paraId="6ECE4AA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创意设计、物料制作与安装，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可一定范围内进行装饰与增添电子展示设备，</w:t>
      </w:r>
      <w:r>
        <w:rPr>
          <w:rFonts w:hint="eastAsia" w:ascii="宋体" w:hAnsi="宋体" w:eastAsia="宋体" w:cs="宋体"/>
          <w:sz w:val="24"/>
          <w:szCs w:val="24"/>
        </w:rPr>
        <w:t>打造兼具专业性、观赏性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文化性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虚实结合</w:t>
      </w:r>
      <w:r>
        <w:rPr>
          <w:rFonts w:hint="eastAsia" w:ascii="宋体" w:hAnsi="宋体" w:eastAsia="宋体" w:cs="宋体"/>
          <w:sz w:val="24"/>
          <w:szCs w:val="24"/>
        </w:rPr>
        <w:t>的展示空间。</w:t>
      </w:r>
    </w:p>
    <w:p w14:paraId="419B38B9">
      <w:pPr>
        <w:numPr>
          <w:ilvl w:val="0"/>
          <w:numId w:val="0"/>
        </w:numPr>
        <w:spacing w:line="360" w:lineRule="auto"/>
        <w:ind w:leftChars="2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展板规格及数量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eastAsia="zh-CN"/>
        </w:rPr>
        <w:t>院史馆现有约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eastAsia="zh-CN"/>
        </w:rPr>
        <w:t>展板</w:t>
      </w:r>
      <w:r>
        <w:rPr>
          <w:rFonts w:hint="eastAsia" w:ascii="宋体" w:hAnsi="宋体" w:eastAsia="宋体" w:cs="宋体"/>
          <w:sz w:val="24"/>
          <w:szCs w:val="24"/>
        </w:rPr>
        <w:t>，其中540X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243X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390x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cm：1</w:t>
      </w:r>
    </w:p>
    <w:p w14:paraId="4605F9C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233x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427x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254x120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478x120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</w:t>
      </w:r>
      <w:r>
        <w:rPr>
          <w:rFonts w:hint="eastAsia" w:ascii="宋体" w:hAnsi="宋体" w:eastAsia="宋体" w:cs="宋体"/>
          <w:sz w:val="24"/>
          <w:szCs w:val="24"/>
        </w:rPr>
        <w:t>cm：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245x120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227x120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336x120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255x120</w:t>
      </w:r>
      <w:r>
        <w:rPr>
          <w:rFonts w:hint="eastAsia" w:ascii="宋体" w:hAnsi="宋体" w:eastAsia="宋体" w:cs="宋体"/>
          <w:sz w:val="24"/>
          <w:szCs w:val="24"/>
        </w:rPr>
        <w:t>cm：1张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E254D44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注：显示屏包含在物料内，数量根据设计方案布置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，相关费用全部包含在总报价内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采购人无需支付额外费用。</w:t>
      </w:r>
    </w:p>
    <w:p w14:paraId="510A138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3.核心工作内容</w:t>
      </w:r>
    </w:p>
    <w:p w14:paraId="2A7467E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内容梳理与更新：对全部展板内容重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</w:t>
      </w:r>
      <w:r>
        <w:rPr>
          <w:rFonts w:hint="eastAsia" w:ascii="宋体" w:hAnsi="宋体" w:eastAsia="宋体" w:cs="宋体"/>
          <w:sz w:val="24"/>
          <w:szCs w:val="24"/>
        </w:rPr>
        <w:t>整理、编辑、提炼，删除过时信息，补充最新成就与核心亮点，重点突出传承创新与医者担当的精神内核，可融入名医名家、历史故事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与实物展示。</w:t>
      </w:r>
    </w:p>
    <w:p w14:paraId="3D5E87A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创意设计：融入中医药文化特色与现代展示理念，统一设计风格、色彩搭配与版式布局，可适当运用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灯光效果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显示屏、不同材质间的搭配、</w:t>
      </w:r>
      <w:r>
        <w:rPr>
          <w:rFonts w:hint="eastAsia" w:ascii="宋体" w:hAnsi="宋体" w:eastAsia="宋体" w:cs="宋体"/>
          <w:sz w:val="24"/>
          <w:szCs w:val="24"/>
        </w:rPr>
        <w:t>图文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与影像相</w:t>
      </w:r>
      <w:r>
        <w:rPr>
          <w:rFonts w:hint="eastAsia" w:ascii="宋体" w:hAnsi="宋体" w:eastAsia="宋体" w:cs="宋体"/>
          <w:sz w:val="24"/>
          <w:szCs w:val="24"/>
        </w:rPr>
        <w:t>结合等形式；设计须与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建院70周年</w:t>
      </w:r>
      <w:r>
        <w:rPr>
          <w:rFonts w:hint="eastAsia" w:ascii="宋体" w:hAnsi="宋体" w:eastAsia="宋体" w:cs="宋体"/>
          <w:sz w:val="24"/>
          <w:szCs w:val="24"/>
        </w:rPr>
        <w:t>主题及书籍形成呼应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51CDB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物料制作与安装：根据最终设计方案，制作全新展板物料，完成1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张展板的安装调试，确保物料质量达标、安装贴合原有展框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8F3858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4.交付成果</w:t>
      </w:r>
    </w:p>
    <w:p w14:paraId="716177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sz w:val="24"/>
          <w:szCs w:val="24"/>
        </w:rPr>
        <w:t>全部1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张展板的内容定稿及创意设计图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F52838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</w:rPr>
        <w:t>完成物料制作、更新与安装，现场展示效果须通过采购人验收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1D617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0BC80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（三）户外展板</w:t>
      </w:r>
    </w:p>
    <w:p w14:paraId="7E92296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总体要求</w:t>
      </w:r>
    </w:p>
    <w:p w14:paraId="0C84081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以全新的院史馆内容材料为依托，浓缩精华，设计制作户外展板长廊，重点展现本院</w:t>
      </w:r>
      <w:r>
        <w:rPr>
          <w:rFonts w:hint="eastAsia" w:ascii="宋体" w:hAnsi="宋体" w:eastAsia="宋体" w:cs="宋体"/>
          <w:sz w:val="24"/>
          <w:szCs w:val="24"/>
        </w:rPr>
        <w:t>建院以来的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历史关键节点与里程碑事件、中医药传承创新成就、名医风采、专科影响力、科研实力与惠民措施等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8E737C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2.展板规格及数量</w:t>
      </w:r>
    </w:p>
    <w:p w14:paraId="603D867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规格：约740*200cm，根据现场及展现形式可调整尺寸。</w:t>
      </w:r>
    </w:p>
    <w:p w14:paraId="08D6EA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数量：约6-10幅，根据内容与版面设计确定。</w:t>
      </w:r>
    </w:p>
    <w:p w14:paraId="30C2413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2.3 展板由服务商提供。</w:t>
      </w:r>
    </w:p>
    <w:p w14:paraId="3E34170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3.交付成果</w:t>
      </w:r>
    </w:p>
    <w:p w14:paraId="57010D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全部展板的内容定稿及创意设计图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9A7B30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完成物料制作、更新与安装，现场展示效果须通过采购人验收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B9BBB4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A2FB33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宣传折页</w:t>
      </w:r>
    </w:p>
    <w:p w14:paraId="17AE293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总体要求</w:t>
      </w:r>
    </w:p>
    <w:p w14:paraId="6B3A41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以全新的院史馆内容材料为依托，浓缩精华，设计印制医院宣传折页，重点展示医院简介、名医风采、专科影响力、科研实力等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3F31C96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规格及数量</w:t>
      </w:r>
    </w:p>
    <w:p w14:paraId="38DC098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12*26cm，共10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，印刷1000册。</w:t>
      </w:r>
    </w:p>
    <w:p w14:paraId="3BF94A8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3.交付成果</w:t>
      </w:r>
    </w:p>
    <w:p w14:paraId="5F4F3D9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折册</w:t>
      </w:r>
      <w:r>
        <w:rPr>
          <w:rFonts w:hint="eastAsia" w:ascii="宋体" w:hAnsi="宋体" w:eastAsia="宋体" w:cs="宋体"/>
          <w:sz w:val="24"/>
          <w:szCs w:val="24"/>
        </w:rPr>
        <w:t>内容定稿及创意设计图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须提交样板确认后，再行印刷成册交付。</w:t>
      </w:r>
    </w:p>
    <w:p w14:paraId="4C39E2F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7B8F54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三、知识产权与保密</w:t>
      </w:r>
    </w:p>
    <w:p w14:paraId="2AB0BFC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1.采购人对所有合作成果（书籍、展板设计、宣传内容等）拥有完整的所有权和使用权。</w:t>
      </w:r>
    </w:p>
    <w:p w14:paraId="67D39C13"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2.供应商须对采购人提供的一切历史资料、内部信息等严格保密，未经书面同意不得向第三方泄露或作他用。</w:t>
      </w:r>
    </w:p>
    <w:p w14:paraId="684FF3C6">
      <w:pPr>
        <w:numPr>
          <w:ilvl w:val="0"/>
          <w:numId w:val="0"/>
        </w:numPr>
        <w:spacing w:line="360" w:lineRule="auto"/>
        <w:ind w:left="479" w:leftChars="228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6ED6BEC">
      <w:pPr>
        <w:numPr>
          <w:ilvl w:val="0"/>
          <w:numId w:val="0"/>
        </w:numPr>
        <w:spacing w:line="360" w:lineRule="auto"/>
        <w:ind w:left="479" w:leftChars="228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服务团队要求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供应商需组建政治素质硬、专业水平高的专职团队，确保采编、设计、策划人员具备</w:t>
      </w:r>
    </w:p>
    <w:p w14:paraId="19B1FC13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医疗领域宣传或大型文化项目经验，并在响应文件中提供核心人员资历说明。</w:t>
      </w:r>
    </w:p>
    <w:p w14:paraId="26D4C695">
      <w:pPr>
        <w:pStyle w:val="11"/>
        <w:keepNext w:val="0"/>
        <w:keepLines w:val="0"/>
        <w:widowControl/>
        <w:suppressLineNumbers w:val="0"/>
        <w:shd w:val="clear" w:color="auto" w:fill="FFFFFF"/>
        <w:spacing w:before="240" w:beforeAutospacing="0" w:after="240" w:afterAutospacing="0"/>
        <w:ind w:left="0" w:right="0"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2A88C57">
      <w:pPr>
        <w:pStyle w:val="11"/>
        <w:keepNext w:val="0"/>
        <w:keepLines w:val="0"/>
        <w:widowControl/>
        <w:suppressLineNumbers w:val="0"/>
        <w:shd w:val="clear" w:color="auto" w:fill="FFFFFF"/>
        <w:spacing w:before="240" w:beforeAutospacing="0" w:after="240" w:afterAutospacing="0"/>
        <w:ind w:left="0" w:right="0"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五、质量保证与售后服务</w:t>
      </w:r>
    </w:p>
    <w:p w14:paraId="637E757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1.书籍及展板内容须确保史料准确、逻辑清晰，图文版权合规；若出现内容差错或版权纠纷，由供应商承担相应责任并负责无偿更正。合作期内，对展板安装质量提供保障，对发布宣传内容按要求配合修改优化。</w:t>
      </w:r>
    </w:p>
    <w:p w14:paraId="19C4306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2.质保期不少于2年，质保期内出现质量问题免费维修或更换。</w:t>
      </w:r>
    </w:p>
    <w:p w14:paraId="1AE75CBC">
      <w:pPr>
        <w:numPr>
          <w:ilvl w:val="0"/>
          <w:numId w:val="0"/>
        </w:numPr>
        <w:spacing w:line="360" w:lineRule="auto"/>
        <w:ind w:leftChars="228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4F40BE15">
      <w:pPr>
        <w:numPr>
          <w:ilvl w:val="0"/>
          <w:numId w:val="0"/>
        </w:numPr>
        <w:spacing w:line="360" w:lineRule="auto"/>
        <w:ind w:leftChars="22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六、验收标准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按本需求各项交付成果要求逐项验收。书籍以通过采购人最终审核的定稿为准；展板</w:t>
      </w:r>
    </w:p>
    <w:p w14:paraId="58FAF871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以实际安装展示效果通过现场确认为准；宣传服务以完成约定篇数及平台发布、并提供相关发布截图或链接为凭。所有设计均需提供设计源文件。</w:t>
      </w:r>
    </w:p>
    <w:p w14:paraId="1511F716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 w14:paraId="15571D5D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七、</w:t>
      </w:r>
      <w:r>
        <w:rPr>
          <w:rFonts w:hint="eastAsia" w:ascii="宋体" w:hAnsi="宋体"/>
          <w:b/>
          <w:bCs/>
          <w:sz w:val="24"/>
          <w:szCs w:val="24"/>
        </w:rPr>
        <w:t>结算方式</w:t>
      </w:r>
    </w:p>
    <w:p w14:paraId="034DCA20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项目验收完成后，</w:t>
      </w:r>
      <w:r>
        <w:rPr>
          <w:rFonts w:hint="eastAsia" w:ascii="宋体" w:hAnsi="宋体"/>
          <w:sz w:val="24"/>
          <w:szCs w:val="24"/>
        </w:rPr>
        <w:t>凭合同相应金额的正规发票，采购人于60个自然日内支付</w:t>
      </w:r>
      <w:r>
        <w:rPr>
          <w:rFonts w:hint="eastAsia" w:ascii="宋体" w:hAnsi="宋体"/>
          <w:sz w:val="24"/>
          <w:szCs w:val="24"/>
          <w:lang w:eastAsia="zh-CN"/>
        </w:rPr>
        <w:t>相应</w:t>
      </w:r>
      <w:r>
        <w:rPr>
          <w:rFonts w:hint="eastAsia" w:ascii="宋体" w:hAnsi="宋体"/>
          <w:sz w:val="24"/>
          <w:szCs w:val="24"/>
        </w:rPr>
        <w:t>服务费用。</w:t>
      </w:r>
    </w:p>
    <w:sectPr>
      <w:footerReference r:id="rId3" w:type="default"/>
      <w:pgSz w:w="11906" w:h="16838"/>
      <w:pgMar w:top="720" w:right="1274" w:bottom="720" w:left="1276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06562"/>
    </w:sdtPr>
    <w:sdtContent>
      <w:p w14:paraId="5CF9E6C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3F996"/>
    <w:multiLevelType w:val="multilevel"/>
    <w:tmpl w:val="0E83F996"/>
    <w:lvl w:ilvl="0" w:tentative="0">
      <w:start w:val="1"/>
      <w:numFmt w:val="chineseCounting"/>
      <w:suff w:val="space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黑体" w:cs="宋体"/>
        <w:b/>
        <w:sz w:val="36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420"/>
        </w:tabs>
        <w:ind w:left="178" w:firstLine="0"/>
      </w:pPr>
      <w:rPr>
        <w:rFonts w:hint="eastAsia" w:ascii="宋体" w:hAnsi="宋体" w:eastAsia="宋体" w:cs="宋体"/>
        <w:b/>
        <w:sz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0"/>
        </w:tabs>
        <w:ind w:left="-562" w:firstLine="0"/>
      </w:pPr>
      <w:rPr>
        <w:rFonts w:hint="eastAsia" w:ascii="宋体" w:hAnsi="宋体" w:eastAsia="黑体" w:cs="宋体"/>
        <w:b/>
        <w:sz w:val="28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ODZlYTJiNTcxMjA3ODFkNDk2MDNhOGY1ZTI4MWMifQ=="/>
  </w:docVars>
  <w:rsids>
    <w:rsidRoot w:val="006E384B"/>
    <w:rsid w:val="000008F2"/>
    <w:rsid w:val="0000409C"/>
    <w:rsid w:val="00007F93"/>
    <w:rsid w:val="00012E8F"/>
    <w:rsid w:val="00025DA0"/>
    <w:rsid w:val="00031220"/>
    <w:rsid w:val="0003131D"/>
    <w:rsid w:val="00031681"/>
    <w:rsid w:val="00035A1A"/>
    <w:rsid w:val="00036218"/>
    <w:rsid w:val="000370E4"/>
    <w:rsid w:val="00041A9B"/>
    <w:rsid w:val="000420E9"/>
    <w:rsid w:val="00055BB0"/>
    <w:rsid w:val="00062463"/>
    <w:rsid w:val="00063F48"/>
    <w:rsid w:val="000656F0"/>
    <w:rsid w:val="00084535"/>
    <w:rsid w:val="00086879"/>
    <w:rsid w:val="00087CD9"/>
    <w:rsid w:val="00090F08"/>
    <w:rsid w:val="000A075D"/>
    <w:rsid w:val="000A08EA"/>
    <w:rsid w:val="000B0AF5"/>
    <w:rsid w:val="000B1B61"/>
    <w:rsid w:val="000B5AEC"/>
    <w:rsid w:val="000B68D5"/>
    <w:rsid w:val="000B7596"/>
    <w:rsid w:val="000B7B0F"/>
    <w:rsid w:val="000C1A22"/>
    <w:rsid w:val="000C296F"/>
    <w:rsid w:val="000C3976"/>
    <w:rsid w:val="000C44AD"/>
    <w:rsid w:val="000C70E1"/>
    <w:rsid w:val="000D0B76"/>
    <w:rsid w:val="000D7FC1"/>
    <w:rsid w:val="000E31A7"/>
    <w:rsid w:val="000E5D23"/>
    <w:rsid w:val="000F2381"/>
    <w:rsid w:val="00100101"/>
    <w:rsid w:val="0010221E"/>
    <w:rsid w:val="001114F7"/>
    <w:rsid w:val="001123DE"/>
    <w:rsid w:val="0011735E"/>
    <w:rsid w:val="00121DD7"/>
    <w:rsid w:val="001317B0"/>
    <w:rsid w:val="00132588"/>
    <w:rsid w:val="0013287F"/>
    <w:rsid w:val="001417C1"/>
    <w:rsid w:val="0014582E"/>
    <w:rsid w:val="00147FC0"/>
    <w:rsid w:val="00155120"/>
    <w:rsid w:val="00155E3B"/>
    <w:rsid w:val="0015769C"/>
    <w:rsid w:val="001670C9"/>
    <w:rsid w:val="00173427"/>
    <w:rsid w:val="00176581"/>
    <w:rsid w:val="001771EA"/>
    <w:rsid w:val="001802D0"/>
    <w:rsid w:val="001807CF"/>
    <w:rsid w:val="00182F4B"/>
    <w:rsid w:val="001A0CB2"/>
    <w:rsid w:val="001A19D6"/>
    <w:rsid w:val="001A67F5"/>
    <w:rsid w:val="001B392C"/>
    <w:rsid w:val="001C2593"/>
    <w:rsid w:val="001D7351"/>
    <w:rsid w:val="001E2CA0"/>
    <w:rsid w:val="001E32BE"/>
    <w:rsid w:val="001E4295"/>
    <w:rsid w:val="001E44FA"/>
    <w:rsid w:val="001E62EF"/>
    <w:rsid w:val="001F38CC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1C4D"/>
    <w:rsid w:val="002656D7"/>
    <w:rsid w:val="00267BB1"/>
    <w:rsid w:val="00271584"/>
    <w:rsid w:val="002722E1"/>
    <w:rsid w:val="00281BBF"/>
    <w:rsid w:val="00282DAF"/>
    <w:rsid w:val="002852D0"/>
    <w:rsid w:val="00285345"/>
    <w:rsid w:val="002919AD"/>
    <w:rsid w:val="002945AA"/>
    <w:rsid w:val="00297A6F"/>
    <w:rsid w:val="002B2D7E"/>
    <w:rsid w:val="002B3293"/>
    <w:rsid w:val="002D5E04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3CFD"/>
    <w:rsid w:val="00347319"/>
    <w:rsid w:val="00360AEB"/>
    <w:rsid w:val="00363C28"/>
    <w:rsid w:val="0036628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16F"/>
    <w:rsid w:val="003B152A"/>
    <w:rsid w:val="003B233E"/>
    <w:rsid w:val="003B3C9F"/>
    <w:rsid w:val="003B73C1"/>
    <w:rsid w:val="003C3049"/>
    <w:rsid w:val="003C3562"/>
    <w:rsid w:val="003C734F"/>
    <w:rsid w:val="003D1941"/>
    <w:rsid w:val="003E7110"/>
    <w:rsid w:val="003E755C"/>
    <w:rsid w:val="003F296C"/>
    <w:rsid w:val="00400073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16B"/>
    <w:rsid w:val="004A527F"/>
    <w:rsid w:val="004A5F17"/>
    <w:rsid w:val="004A7685"/>
    <w:rsid w:val="004B3772"/>
    <w:rsid w:val="004C0D19"/>
    <w:rsid w:val="004C2582"/>
    <w:rsid w:val="004C741F"/>
    <w:rsid w:val="004D0604"/>
    <w:rsid w:val="004D2090"/>
    <w:rsid w:val="004D6B9C"/>
    <w:rsid w:val="004E6067"/>
    <w:rsid w:val="004F6434"/>
    <w:rsid w:val="00511413"/>
    <w:rsid w:val="0051212A"/>
    <w:rsid w:val="00512817"/>
    <w:rsid w:val="00512E07"/>
    <w:rsid w:val="00513E62"/>
    <w:rsid w:val="00513EC6"/>
    <w:rsid w:val="00515C38"/>
    <w:rsid w:val="00525C2A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5013"/>
    <w:rsid w:val="00556463"/>
    <w:rsid w:val="0055660F"/>
    <w:rsid w:val="00557841"/>
    <w:rsid w:val="00557AF4"/>
    <w:rsid w:val="00562BED"/>
    <w:rsid w:val="005637AE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B4F36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5F3CED"/>
    <w:rsid w:val="0060208E"/>
    <w:rsid w:val="00602992"/>
    <w:rsid w:val="006112E3"/>
    <w:rsid w:val="006215B8"/>
    <w:rsid w:val="0062419F"/>
    <w:rsid w:val="00625AA1"/>
    <w:rsid w:val="00634DD3"/>
    <w:rsid w:val="00640801"/>
    <w:rsid w:val="00644395"/>
    <w:rsid w:val="00646BA6"/>
    <w:rsid w:val="00651E40"/>
    <w:rsid w:val="00653F01"/>
    <w:rsid w:val="00653F06"/>
    <w:rsid w:val="006545C1"/>
    <w:rsid w:val="00660948"/>
    <w:rsid w:val="006624B3"/>
    <w:rsid w:val="00670DE0"/>
    <w:rsid w:val="00673B81"/>
    <w:rsid w:val="00676949"/>
    <w:rsid w:val="006804F5"/>
    <w:rsid w:val="00684F24"/>
    <w:rsid w:val="0069037A"/>
    <w:rsid w:val="006946A9"/>
    <w:rsid w:val="006959BB"/>
    <w:rsid w:val="00697BFB"/>
    <w:rsid w:val="006A37A7"/>
    <w:rsid w:val="006B2663"/>
    <w:rsid w:val="006B3469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2754E"/>
    <w:rsid w:val="00735342"/>
    <w:rsid w:val="0073541F"/>
    <w:rsid w:val="00746160"/>
    <w:rsid w:val="007471F8"/>
    <w:rsid w:val="00752DF8"/>
    <w:rsid w:val="00754B0C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2F27"/>
    <w:rsid w:val="0082713B"/>
    <w:rsid w:val="00830935"/>
    <w:rsid w:val="00832C0E"/>
    <w:rsid w:val="0083423E"/>
    <w:rsid w:val="008355C6"/>
    <w:rsid w:val="008355E9"/>
    <w:rsid w:val="0084028C"/>
    <w:rsid w:val="00842A59"/>
    <w:rsid w:val="00853F70"/>
    <w:rsid w:val="00856331"/>
    <w:rsid w:val="00862B90"/>
    <w:rsid w:val="00866831"/>
    <w:rsid w:val="00867370"/>
    <w:rsid w:val="00876F57"/>
    <w:rsid w:val="00890420"/>
    <w:rsid w:val="00893A4F"/>
    <w:rsid w:val="00894532"/>
    <w:rsid w:val="00896D3B"/>
    <w:rsid w:val="008A4B79"/>
    <w:rsid w:val="008B08B3"/>
    <w:rsid w:val="008B11C0"/>
    <w:rsid w:val="008B4550"/>
    <w:rsid w:val="008B7938"/>
    <w:rsid w:val="008C0334"/>
    <w:rsid w:val="008C3F2F"/>
    <w:rsid w:val="008C4B6B"/>
    <w:rsid w:val="008D272C"/>
    <w:rsid w:val="008D5882"/>
    <w:rsid w:val="008E130A"/>
    <w:rsid w:val="008E2DE2"/>
    <w:rsid w:val="008E589B"/>
    <w:rsid w:val="008F20C0"/>
    <w:rsid w:val="008F3409"/>
    <w:rsid w:val="00902BD0"/>
    <w:rsid w:val="00904761"/>
    <w:rsid w:val="00904F20"/>
    <w:rsid w:val="009122E4"/>
    <w:rsid w:val="00922683"/>
    <w:rsid w:val="009229B8"/>
    <w:rsid w:val="00932552"/>
    <w:rsid w:val="00933887"/>
    <w:rsid w:val="0093721A"/>
    <w:rsid w:val="00940C48"/>
    <w:rsid w:val="009522AF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3774"/>
    <w:rsid w:val="00994317"/>
    <w:rsid w:val="009A09B6"/>
    <w:rsid w:val="009A489F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43CD"/>
    <w:rsid w:val="00A100E0"/>
    <w:rsid w:val="00A14B83"/>
    <w:rsid w:val="00A202FC"/>
    <w:rsid w:val="00A2065B"/>
    <w:rsid w:val="00A241C3"/>
    <w:rsid w:val="00A2662F"/>
    <w:rsid w:val="00A31F55"/>
    <w:rsid w:val="00A32CDC"/>
    <w:rsid w:val="00A34FF0"/>
    <w:rsid w:val="00A5096E"/>
    <w:rsid w:val="00A56954"/>
    <w:rsid w:val="00A6460D"/>
    <w:rsid w:val="00A66E63"/>
    <w:rsid w:val="00A7147A"/>
    <w:rsid w:val="00A7304A"/>
    <w:rsid w:val="00A73FC2"/>
    <w:rsid w:val="00A74D6A"/>
    <w:rsid w:val="00A77008"/>
    <w:rsid w:val="00A77801"/>
    <w:rsid w:val="00A82B22"/>
    <w:rsid w:val="00A8315E"/>
    <w:rsid w:val="00A83975"/>
    <w:rsid w:val="00A95CA4"/>
    <w:rsid w:val="00A97A2D"/>
    <w:rsid w:val="00AA185A"/>
    <w:rsid w:val="00AA31C6"/>
    <w:rsid w:val="00AA38D9"/>
    <w:rsid w:val="00AA6240"/>
    <w:rsid w:val="00AA68D9"/>
    <w:rsid w:val="00AB2401"/>
    <w:rsid w:val="00AB328B"/>
    <w:rsid w:val="00AB6419"/>
    <w:rsid w:val="00AB73C2"/>
    <w:rsid w:val="00AC05CA"/>
    <w:rsid w:val="00AC11F7"/>
    <w:rsid w:val="00AC3AD7"/>
    <w:rsid w:val="00AC49CF"/>
    <w:rsid w:val="00AC4E98"/>
    <w:rsid w:val="00AC5C90"/>
    <w:rsid w:val="00AC7811"/>
    <w:rsid w:val="00AE0348"/>
    <w:rsid w:val="00AE3AF9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33B7"/>
    <w:rsid w:val="00B37750"/>
    <w:rsid w:val="00B477A0"/>
    <w:rsid w:val="00B531B2"/>
    <w:rsid w:val="00B53EAA"/>
    <w:rsid w:val="00B53F7D"/>
    <w:rsid w:val="00B5707D"/>
    <w:rsid w:val="00B63772"/>
    <w:rsid w:val="00B666D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A4E57"/>
    <w:rsid w:val="00BC6E91"/>
    <w:rsid w:val="00BC784F"/>
    <w:rsid w:val="00BD06FE"/>
    <w:rsid w:val="00BD0708"/>
    <w:rsid w:val="00BD12C2"/>
    <w:rsid w:val="00BD4102"/>
    <w:rsid w:val="00BE13BC"/>
    <w:rsid w:val="00BE375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277B7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099C"/>
    <w:rsid w:val="00CA4C2B"/>
    <w:rsid w:val="00CB1446"/>
    <w:rsid w:val="00CB177A"/>
    <w:rsid w:val="00CC0443"/>
    <w:rsid w:val="00CC2418"/>
    <w:rsid w:val="00CC4288"/>
    <w:rsid w:val="00CC5E13"/>
    <w:rsid w:val="00CD0EC5"/>
    <w:rsid w:val="00CD341F"/>
    <w:rsid w:val="00CD7605"/>
    <w:rsid w:val="00CE00F4"/>
    <w:rsid w:val="00CE0AC8"/>
    <w:rsid w:val="00CE2AAA"/>
    <w:rsid w:val="00CE3A24"/>
    <w:rsid w:val="00CE5950"/>
    <w:rsid w:val="00CF1266"/>
    <w:rsid w:val="00CF14BC"/>
    <w:rsid w:val="00CF4234"/>
    <w:rsid w:val="00D0006B"/>
    <w:rsid w:val="00D06875"/>
    <w:rsid w:val="00D07A85"/>
    <w:rsid w:val="00D07B84"/>
    <w:rsid w:val="00D11AB9"/>
    <w:rsid w:val="00D1300D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1329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05C5"/>
    <w:rsid w:val="00DC6443"/>
    <w:rsid w:val="00DC7FF0"/>
    <w:rsid w:val="00DD137E"/>
    <w:rsid w:val="00DD428A"/>
    <w:rsid w:val="00DD779A"/>
    <w:rsid w:val="00DE5945"/>
    <w:rsid w:val="00DE5B3F"/>
    <w:rsid w:val="00DE663B"/>
    <w:rsid w:val="00DF6CD1"/>
    <w:rsid w:val="00DF71BA"/>
    <w:rsid w:val="00E03783"/>
    <w:rsid w:val="00E04847"/>
    <w:rsid w:val="00E053F7"/>
    <w:rsid w:val="00E10653"/>
    <w:rsid w:val="00E20101"/>
    <w:rsid w:val="00E22907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D6A47"/>
    <w:rsid w:val="00EE32A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6C1B"/>
    <w:rsid w:val="00F478A5"/>
    <w:rsid w:val="00F5518B"/>
    <w:rsid w:val="00F571CC"/>
    <w:rsid w:val="00F65EE2"/>
    <w:rsid w:val="00F6730E"/>
    <w:rsid w:val="00F76628"/>
    <w:rsid w:val="00F76B18"/>
    <w:rsid w:val="00F811B7"/>
    <w:rsid w:val="00F825A2"/>
    <w:rsid w:val="00F9081C"/>
    <w:rsid w:val="00F95766"/>
    <w:rsid w:val="00F9713F"/>
    <w:rsid w:val="00FA3286"/>
    <w:rsid w:val="00FC25F3"/>
    <w:rsid w:val="00FD47DC"/>
    <w:rsid w:val="00FD7B94"/>
    <w:rsid w:val="00FE395D"/>
    <w:rsid w:val="00FE3AC0"/>
    <w:rsid w:val="00FE51C6"/>
    <w:rsid w:val="00FF638B"/>
    <w:rsid w:val="07120A77"/>
    <w:rsid w:val="07B80DA7"/>
    <w:rsid w:val="088320D0"/>
    <w:rsid w:val="093E4190"/>
    <w:rsid w:val="0B364128"/>
    <w:rsid w:val="0BC00753"/>
    <w:rsid w:val="0CB35DEF"/>
    <w:rsid w:val="170904D8"/>
    <w:rsid w:val="1E0515CE"/>
    <w:rsid w:val="1F43443E"/>
    <w:rsid w:val="20983709"/>
    <w:rsid w:val="26B658B9"/>
    <w:rsid w:val="27A97D5E"/>
    <w:rsid w:val="2DD2018C"/>
    <w:rsid w:val="372F0C06"/>
    <w:rsid w:val="38005C05"/>
    <w:rsid w:val="39A87D66"/>
    <w:rsid w:val="3D577398"/>
    <w:rsid w:val="3FDB5362"/>
    <w:rsid w:val="42DA1495"/>
    <w:rsid w:val="46A368AE"/>
    <w:rsid w:val="4B3D711C"/>
    <w:rsid w:val="56723AD9"/>
    <w:rsid w:val="59554593"/>
    <w:rsid w:val="5D6F5926"/>
    <w:rsid w:val="692C5D69"/>
    <w:rsid w:val="6F103A37"/>
    <w:rsid w:val="6FBB0FBB"/>
    <w:rsid w:val="73793BB0"/>
    <w:rsid w:val="760E6901"/>
    <w:rsid w:val="768019A0"/>
    <w:rsid w:val="7B5F7077"/>
    <w:rsid w:val="7B8E6410"/>
    <w:rsid w:val="7CF51831"/>
    <w:rsid w:val="7E1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unhideWhenUsed/>
    <w:qFormat/>
    <w:locked/>
    <w:uiPriority w:val="0"/>
    <w:pPr>
      <w:keepNext/>
      <w:keepLines/>
      <w:numPr>
        <w:ilvl w:val="4"/>
        <w:numId w:val="1"/>
      </w:numPr>
      <w:tabs>
        <w:tab w:val="clear" w:pos="420"/>
      </w:tabs>
      <w:spacing w:before="100" w:after="160" w:line="377" w:lineRule="auto"/>
      <w:outlineLvl w:val="4"/>
    </w:pPr>
    <w:rPr>
      <w:rFonts w:ascii="Times New Roman" w:hAnsi="Times New Roman"/>
      <w:b/>
      <w:szCs w:val="28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9"/>
    <w:qFormat/>
    <w:locked/>
    <w:uiPriority w:val="99"/>
    <w:rPr>
      <w:rFonts w:cs="Times New Roman"/>
      <w:sz w:val="18"/>
    </w:rPr>
  </w:style>
  <w:style w:type="paragraph" w:customStyle="1" w:styleId="23">
    <w:name w:val="列表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5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2251</Words>
  <Characters>2460</Characters>
  <Lines>30</Lines>
  <Paragraphs>8</Paragraphs>
  <TotalTime>1</TotalTime>
  <ScaleCrop>false</ScaleCrop>
  <LinksUpToDate>false</LinksUpToDate>
  <CharactersWithSpaces>2467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2026-01-19T01:48:00Z</dcterms:created>
  <dc:creator>xz1</dc:creator>
  <cp:lastModifiedBy>孟伶俊</cp:lastModifiedBy>
  <cp:lastPrinted>2019-09-26T07:05:00Z</cp:lastPrinted>
  <dcterms:modified xsi:type="dcterms:W3CDTF">2026-05-11T06:52:04Z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FEDB3120D18244F5811AEA28D5E5520D_13</vt:lpwstr>
  </property>
  <property fmtid="{D5CDD505-2E9C-101B-9397-08002B2CF9AE}" pid="4" name="KSOTemplateDocerSaveRecord">
    <vt:lpwstr>eyJoZGlkIjoiODBlOTNlNjY5M2RkMDRkMzI4NTk3MWNhMTM1MDI5ZjkiLCJ1c2VySWQiOiI0MjE4NTY3MjkifQ==</vt:lpwstr>
  </property>
</Properties>
</file>