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CD29">
      <w:pPr>
        <w:spacing w:line="400" w:lineRule="exact"/>
        <w:ind w:right="84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附件5:</w:t>
      </w:r>
    </w:p>
    <w:p w14:paraId="2FB4A3E5">
      <w:pPr>
        <w:pStyle w:val="3"/>
        <w:rPr>
          <w:rFonts w:ascii="宋体" w:hAnsi="宋体"/>
        </w:rPr>
      </w:pPr>
      <w:r>
        <w:rPr>
          <w:rFonts w:hint="eastAsia" w:ascii="宋体" w:hAnsi="宋体"/>
        </w:rPr>
        <w:t>报价单</w:t>
      </w:r>
    </w:p>
    <w:tbl>
      <w:tblPr>
        <w:tblStyle w:val="4"/>
        <w:tblpPr w:leftFromText="180" w:rightFromText="180" w:vertAnchor="text" w:horzAnchor="page" w:tblpX="725" w:tblpY="691"/>
        <w:tblOverlap w:val="never"/>
        <w:tblW w:w="106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2637"/>
        <w:gridCol w:w="731"/>
        <w:gridCol w:w="438"/>
        <w:gridCol w:w="550"/>
        <w:gridCol w:w="900"/>
        <w:gridCol w:w="1087"/>
        <w:gridCol w:w="941"/>
        <w:gridCol w:w="2369"/>
      </w:tblGrid>
      <w:tr w14:paraId="6C108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48E7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产品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5B1F0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规格(mm)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材  质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C6E6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颜色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AA4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22C4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0883B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最高单价限价（元）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A412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单价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A2BB3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金额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C992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备注（简图）</w:t>
            </w:r>
          </w:p>
        </w:tc>
      </w:tr>
      <w:tr w14:paraId="6425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CB33C5"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折叠桌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15705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1400W*600D*750H</w:t>
            </w:r>
          </w:p>
          <w:p w14:paraId="4D91717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二、基材：采用E0级或以上实木多层板</w:t>
            </w:r>
          </w:p>
          <w:p w14:paraId="60185808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 xml:space="preserve">三、封边：选用PVC封边条。 </w:t>
            </w:r>
          </w:p>
          <w:p w14:paraId="2596282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四、水基型胶粘剂：采用环保水基型胶黏剂；</w:t>
            </w:r>
          </w:p>
          <w:p w14:paraId="64054EAC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五、五金配件：采用三合一连接件；</w:t>
            </w:r>
          </w:p>
          <w:p w14:paraId="75DBC228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六、配置：</w:t>
            </w:r>
            <w:r>
              <w:rPr>
                <w:rFonts w:hint="eastAsia" w:ascii="宋体" w:cs="宋体" w:hAnsiTheme="minorHAnsi"/>
                <w:color w:val="FF0000"/>
                <w:kern w:val="0"/>
                <w:sz w:val="20"/>
                <w:szCs w:val="20"/>
              </w:rPr>
              <w:t>折叠五金钢架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+防滑耐磨静音脚轮。桌面下方带置物架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E278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灰色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2A552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71BA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490F8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7D044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F88C87"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11E0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drawing>
                <wp:inline distT="0" distB="0" distL="0" distR="0">
                  <wp:extent cx="1367155" cy="1027430"/>
                  <wp:effectExtent l="0" t="0" r="4445" b="1270"/>
                  <wp:docPr id="9" name="图片 8" descr="微信图片_20260309170021_1043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微信图片_20260309170021_1043_3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02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1B0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69FC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折叠椅、</w:t>
            </w:r>
          </w:p>
          <w:p w14:paraId="26B8B106">
            <w:pPr>
              <w:spacing w:line="2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45D7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背框：优质工程料PP+纤;</w:t>
            </w:r>
          </w:p>
          <w:p w14:paraId="406B8B5C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面料：华宇优质透气网布;</w:t>
            </w:r>
          </w:p>
          <w:p w14:paraId="5F7B0B31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座垫：原生纯海绵，带座胶、可翻起;</w:t>
            </w:r>
          </w:p>
          <w:p w14:paraId="58105AF3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链接件：背和架子连接件均为铝合金，靠背可活动逍遥。</w:t>
            </w:r>
          </w:p>
          <w:p w14:paraId="732AFA39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扶手：PP活动扶手</w:t>
            </w:r>
          </w:p>
          <w:p w14:paraId="679AFE35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架子：1.3mm厚喷涂黑砂金属架、可折叠。、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5F5A1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灰色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F3C2DC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8E91E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6C86C1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3419D1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007DA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EB5C0">
            <w:pPr>
              <w:pStyle w:val="2"/>
              <w:jc w:val="center"/>
              <w:rPr>
                <w:rFonts w:cs="宋体"/>
                <w:color w:val="000000"/>
                <w:sz w:val="20"/>
              </w:rPr>
            </w:pPr>
            <w:r>
              <w:drawing>
                <wp:inline distT="0" distB="0" distL="0" distR="0">
                  <wp:extent cx="1288415" cy="1609725"/>
                  <wp:effectExtent l="0" t="0" r="6985" b="9525"/>
                  <wp:docPr id="10" name="图片 9" descr="微信图片_20260309170025_1044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微信图片_20260309170025_1044_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70F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89F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货架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57C35F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1100W*600D*1930H</w:t>
            </w:r>
          </w:p>
          <w:p w14:paraId="56F0D9F7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二、【主要材料及厚度说明】</w:t>
            </w:r>
          </w:p>
          <w:p w14:paraId="2D26298C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（1）基材采用SUS304不锈钢。</w:t>
            </w:r>
          </w:p>
          <w:p w14:paraId="5FEEB139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（2）整体采用38*38*0.7mm方管，共5层。</w:t>
            </w:r>
          </w:p>
          <w:p w14:paraId="301C8191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三、【结构/配置】</w:t>
            </w:r>
          </w:p>
          <w:p w14:paraId="058E5281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（1）五层层板，带刹车静音轮。</w:t>
            </w:r>
          </w:p>
          <w:p w14:paraId="538CF119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四、【工艺/其它】</w:t>
            </w:r>
          </w:p>
          <w:p w14:paraId="4F65712A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（1）不锈钢采用整板数控剪裁剪，成品分解后的各部分通过激光焊接技术，激光切割及数控折边成型，保证了产品表面不会出线凹凸不平的焊疤，也保证不会破坏不锈钢拉丝等各种印花表面。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50C77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50D4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23E6A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EF9B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F0B93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10542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00CD50">
            <w:pPr>
              <w:pStyle w:val="2"/>
              <w:jc w:val="center"/>
            </w:pPr>
            <w:r>
              <w:drawing>
                <wp:inline distT="0" distB="0" distL="0" distR="0">
                  <wp:extent cx="1367155" cy="947420"/>
                  <wp:effectExtent l="0" t="0" r="4445" b="508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68A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5E3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货架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6677A0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1800W*600D*1930H</w:t>
            </w:r>
          </w:p>
          <w:p w14:paraId="75FD3956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二、【主要材料及厚度说明】</w:t>
            </w:r>
          </w:p>
          <w:p w14:paraId="463C8573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（1）基材采用SUS304不锈钢。</w:t>
            </w:r>
          </w:p>
          <w:p w14:paraId="2EAE0896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（2）整体采用38*38*0.7mm方管，共5层。</w:t>
            </w:r>
          </w:p>
          <w:p w14:paraId="65B263D0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三、【结构/配置】</w:t>
            </w:r>
          </w:p>
          <w:p w14:paraId="6B2E9D31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（1）五层层板，带刹车静音轮。</w:t>
            </w:r>
          </w:p>
          <w:p w14:paraId="401B253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四、【工艺/其它】</w:t>
            </w:r>
          </w:p>
          <w:p w14:paraId="2A4F7CEB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（1）不锈钢采用整板数控剪裁剪，成品分解后的各部分通过激光焊接技术，激光切割及数控折边成型，保证了产品表面不会出线凹凸不平的焊疤，也保证不会破坏不锈钢拉丝等各种印花表面。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03A7C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B5567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84E0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98305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09565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C8515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BD17A">
            <w:pPr>
              <w:pStyle w:val="2"/>
              <w:jc w:val="center"/>
            </w:pPr>
            <w:r>
              <w:drawing>
                <wp:inline distT="0" distB="0" distL="0" distR="0">
                  <wp:extent cx="1367155" cy="947420"/>
                  <wp:effectExtent l="0" t="0" r="4445" b="508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24C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F97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公寓床（含床垫）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2FC11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/>
                <w:kern w:val="0"/>
                <w:sz w:val="20"/>
                <w:szCs w:val="20"/>
              </w:rPr>
              <w:t>1980*900*2100</w:t>
            </w:r>
          </w:p>
          <w:p w14:paraId="6EA1D6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床立柱、横梁采用优质冷轧钢板经特制成型线轧制成，立柱正面为圆弧形设计，起到防撞作用，内部厚度</w:t>
            </w:r>
            <w:r>
              <w:rPr>
                <w:rFonts w:ascii="宋体" w:cs="宋体"/>
                <w:kern w:val="0"/>
                <w:sz w:val="18"/>
                <w:szCs w:val="18"/>
              </w:rPr>
              <w:t>1.2mm.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承重达到</w:t>
            </w:r>
            <w:r>
              <w:rPr>
                <w:rFonts w:ascii="宋体" w:cs="宋体"/>
                <w:kern w:val="0"/>
                <w:sz w:val="18"/>
                <w:szCs w:val="18"/>
              </w:rPr>
              <w:t>240KG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以上，床板支撑：每个床位采用五1.0mm厚优质多边管制作。             三、楼梯：采用1.0mm厚椭圆管制作，踏板为1.0mm(国标）厚冷轧钢板冲压而成，表面需要凹凸纹路，可以起到防滑作用。踏板下面有一条20*20*1.0厚的加强筋方管，起到加强牢固的作用。</w:t>
            </w:r>
          </w:p>
          <w:p w14:paraId="1C5F7E2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四、下层有衣柜、写字台、书</w:t>
            </w:r>
          </w:p>
          <w:p w14:paraId="500753C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架，基材采用</w:t>
            </w:r>
            <w:r>
              <w:rPr>
                <w:rFonts w:ascii="宋体" w:cs="宋体"/>
                <w:kern w:val="0"/>
                <w:sz w:val="18"/>
                <w:szCs w:val="18"/>
              </w:rPr>
              <w:t>18mm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厚实木多层板，稳定性好、不易变形。贴面材质采用三聚氢氨浸渍膜纸，纹理清晰明亮。经过高温压制而成、硬度高、耐磨防污；表面能沾水易清洗。缓冲静音门铰、导轨、锁，衣柜内配有挂衣杆，下部带活动层板。</w:t>
            </w:r>
          </w:p>
          <w:p w14:paraId="333A88CE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五、床垫</w:t>
            </w:r>
            <w:r>
              <w:rPr>
                <w:rFonts w:ascii="宋体" w:cs="宋体"/>
                <w:kern w:val="0"/>
                <w:sz w:val="20"/>
                <w:szCs w:val="20"/>
              </w:rPr>
              <w:t>1920*840*30</w:t>
            </w:r>
          </w:p>
          <w:p w14:paraId="16FA711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六、面料采用针织热熔棉布料，高温消毒压制设计而成。</w:t>
            </w:r>
          </w:p>
          <w:p w14:paraId="5DBBDBF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基材采用</w:t>
            </w:r>
            <w:r>
              <w:rPr>
                <w:rFonts w:ascii="宋体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公分的环保椰棕。</w:t>
            </w:r>
          </w:p>
          <w:p w14:paraId="778C92A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七、床板：采用12mm厚EO级实木多层板。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9D2E8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橡木</w:t>
            </w:r>
          </w:p>
          <w:p w14:paraId="2849A85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FF093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B7A87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9CB15C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2432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7CA0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BCC16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7BCC9F">
            <w:pPr>
              <w:pStyle w:val="2"/>
              <w:jc w:val="center"/>
            </w:pPr>
            <w:r>
              <w:drawing>
                <wp:inline distT="0" distB="0" distL="0" distR="0">
                  <wp:extent cx="1372870" cy="1428750"/>
                  <wp:effectExtent l="0" t="0" r="17780" b="0"/>
                  <wp:docPr id="1" name="图片 1" descr="C:\Users\Internet3\AppData\Local\Microsoft\Windows\INetCache\Content.Word\6bf807e9f83d300271d8eae27433b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Internet3\AppData\Local\Microsoft\Windows\INetCache\Content.Word\6bf807e9f83d300271d8eae27433b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187" cy="144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EA4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BE02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实木靠背椅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8AB741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规格：430*400*800</w:t>
            </w:r>
          </w:p>
          <w:p w14:paraId="3CBF0EFC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全实木（橡胶木）+环保油漆</w:t>
            </w:r>
          </w:p>
          <w:p w14:paraId="538D27C3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主材质：纯实木（橡胶木）：材质轻韧，强度适中，质量系数高，色泽自然</w:t>
            </w:r>
          </w:p>
          <w:p w14:paraId="23DCCB66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副材质：环保油漆：无刺激性，</w:t>
            </w:r>
          </w:p>
          <w:p w14:paraId="28585A67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细节描述：款式大方、简洁，用材环保。</w:t>
            </w:r>
          </w:p>
          <w:p w14:paraId="5F8FC1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sz w:val="18"/>
                <w:szCs w:val="18"/>
              </w:rPr>
              <w:t>表面环保清漆处理，经防腐防虫化学处理。四脚落地平稳，结构牢固。椅板符合人体工程学原理</w:t>
            </w:r>
            <w:r>
              <w:rPr>
                <w:rFonts w:hint="eastAsia" w:ascii="宋体" w:hAnsi="宋体" w:cs="宋体"/>
                <w:sz w:val="18"/>
                <w:szCs w:val="18"/>
              </w:rPr>
              <w:t>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DC272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橡木色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0AD37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FB212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7CFAB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D2B86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26A7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86C28B">
            <w:pPr>
              <w:pStyle w:val="2"/>
              <w:jc w:val="center"/>
            </w:pPr>
            <w:r>
              <w:drawing>
                <wp:inline distT="0" distB="0" distL="114300" distR="114300">
                  <wp:extent cx="812165" cy="1167130"/>
                  <wp:effectExtent l="0" t="0" r="6985" b="13970"/>
                  <wp:docPr id="24" name="图片 74" descr="C:\Users\Administrator\Documents\WeChat Files\wxid_94vytrzn671j22\FileStorage\Temp\4e5d7c44134d187f5ca08a88845c7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74" descr="C:\Users\Administrator\Documents\WeChat Files\wxid_94vytrzn671j22\FileStorage\Temp\4e5d7c44134d187f5ca08a88845c72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627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6F80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总计大写</w:t>
            </w:r>
          </w:p>
        </w:tc>
        <w:tc>
          <w:tcPr>
            <w:tcW w:w="3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7C37FD">
            <w:pPr>
              <w:widowControl/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990CE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签订合同后</w:t>
            </w:r>
          </w:p>
          <w:p w14:paraId="595C6C3A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日内交货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质保期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</w:tr>
    </w:tbl>
    <w:p w14:paraId="0C710519"/>
    <w:p w14:paraId="4588EC55">
      <w:pPr>
        <w:widowControl/>
        <w:spacing w:line="360" w:lineRule="auto"/>
        <w:rPr>
          <w:rFonts w:hint="eastAsia" w:ascii="宋体" w:hAnsi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FF0000"/>
          <w:sz w:val="24"/>
          <w:szCs w:val="24"/>
        </w:rPr>
        <w:t>备注：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 xml:space="preserve"> </w:t>
      </w:r>
    </w:p>
    <w:p w14:paraId="45F64610">
      <w:pPr>
        <w:widowControl/>
        <w:spacing w:line="360" w:lineRule="auto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1、响应供应商需具有国家检测机构出具的以上产品如办公椅、会议椅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等的</w:t>
      </w:r>
      <w:r>
        <w:rPr>
          <w:rFonts w:hint="eastAsia" w:ascii="宋体" w:hAnsi="宋体"/>
          <w:color w:val="FF0000"/>
          <w:sz w:val="24"/>
          <w:szCs w:val="24"/>
        </w:rPr>
        <w:t>合格的检验报告。（递交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FF0000"/>
          <w:sz w:val="24"/>
          <w:szCs w:val="24"/>
        </w:rPr>
        <w:t>文件时提供复印件，不提供作无效处理）</w:t>
      </w:r>
    </w:p>
    <w:p w14:paraId="0BBCD3D0">
      <w:pPr>
        <w:widowControl/>
        <w:spacing w:line="360" w:lineRule="auto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2、响应供应商需具有国家检测机构出具的主要材料：皮革、夹板、钢管（钢板）、海绵等检验合格报告。（递交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FF0000"/>
          <w:sz w:val="24"/>
          <w:szCs w:val="24"/>
        </w:rPr>
        <w:t>文件时提供复印件，不提供作无效处理）</w:t>
      </w:r>
    </w:p>
    <w:p w14:paraId="376AC19B">
      <w:pPr>
        <w:widowControl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color w:val="000000"/>
          <w:sz w:val="24"/>
          <w:szCs w:val="24"/>
        </w:rPr>
        <w:t>响应供应商报价产品的材质不限于上述要求、但尺寸及材质要优于或同等、不能低于上述标准。</w:t>
      </w:r>
    </w:p>
    <w:p w14:paraId="760FFC46">
      <w:pPr>
        <w:widowControl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szCs w:val="24"/>
        </w:rPr>
      </w:pPr>
    </w:p>
    <w:p w14:paraId="4631D710">
      <w:pPr>
        <w:widowControl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响应人名称（盖章）：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</w:p>
    <w:p w14:paraId="00842B3C">
      <w:pPr>
        <w:widowControl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u w:val="single"/>
        </w:rPr>
      </w:pPr>
    </w:p>
    <w:p w14:paraId="1299063B">
      <w:pPr>
        <w:widowControl/>
        <w:snapToGrid w:val="0"/>
        <w:spacing w:line="360" w:lineRule="auto"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法定代表人（或授权代表）签名：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</w:rPr>
        <w:t xml:space="preserve">     联系电话：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</w:p>
    <w:p w14:paraId="13F83390"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D9EBFB"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DBB4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7AA4C"/>
    <w:multiLevelType w:val="singleLevel"/>
    <w:tmpl w:val="3F57AA4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05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auto"/>
    </w:pPr>
    <w:rPr>
      <w:rFonts w:ascii="Times New Roman" w:hAnsi="Times New Roman"/>
      <w:szCs w:val="20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2026-05-18T02:03:12Z</dcterms:created>
  <dc:creator>Internet3</dc:creator>
  <cp:lastModifiedBy>孟伶俊</cp:lastModifiedBy>
  <dcterms:modified xsi:type="dcterms:W3CDTF">2026-05-18T02:03:27Z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eyJoZGlkIjoiZTA2ZmFjM2M0Mjc5ZWNiY2YyNmI4NmY2MGJkODZkYTAiLCJ1c2VySWQiOiI0MjE4NTY3MjkifQ==</vt:lpwstr>
  </property>
  <property fmtid="{D5CDD505-2E9C-101B-9397-08002B2CF9AE}" pid="4" name="ICV">
    <vt:lpwstr>56B91A66926749FAAEADE38DFB781DB4_12</vt:lpwstr>
  </property>
</Properties>
</file>