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6045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3F5A9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50A6E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一、明细表</w:t>
      </w:r>
    </w:p>
    <w:p w14:paraId="344E1528">
      <w:pPr>
        <w:numPr>
          <w:ilvl w:val="0"/>
          <w:numId w:val="0"/>
        </w:numPr>
        <w:jc w:val="left"/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</w:pP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209"/>
        <w:gridCol w:w="2355"/>
        <w:gridCol w:w="1292"/>
        <w:gridCol w:w="1524"/>
      </w:tblGrid>
      <w:tr w14:paraId="5B8B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" w:type="dxa"/>
            <w:vAlign w:val="center"/>
          </w:tcPr>
          <w:p w14:paraId="32743867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209" w:type="dxa"/>
            <w:vAlign w:val="center"/>
          </w:tcPr>
          <w:p w14:paraId="7C203C4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设备名称</w:t>
            </w:r>
          </w:p>
        </w:tc>
        <w:tc>
          <w:tcPr>
            <w:tcW w:w="2355" w:type="dxa"/>
            <w:vAlign w:val="center"/>
          </w:tcPr>
          <w:p w14:paraId="2D05D4E4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参数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规格</w:t>
            </w:r>
          </w:p>
        </w:tc>
        <w:tc>
          <w:tcPr>
            <w:tcW w:w="1292" w:type="dxa"/>
            <w:vAlign w:val="center"/>
          </w:tcPr>
          <w:p w14:paraId="745CD04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1524" w:type="dxa"/>
            <w:vAlign w:val="center"/>
          </w:tcPr>
          <w:p w14:paraId="6C35CBA1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数量</w:t>
            </w:r>
          </w:p>
        </w:tc>
      </w:tr>
      <w:tr w14:paraId="57B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935" w:type="dxa"/>
            <w:vAlign w:val="center"/>
          </w:tcPr>
          <w:p w14:paraId="42437C07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</w:t>
            </w:r>
          </w:p>
        </w:tc>
        <w:tc>
          <w:tcPr>
            <w:tcW w:w="2209" w:type="dxa"/>
            <w:vAlign w:val="center"/>
          </w:tcPr>
          <w:p w14:paraId="3E1A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高清网络摄像机</w:t>
            </w:r>
          </w:p>
        </w:tc>
        <w:tc>
          <w:tcPr>
            <w:tcW w:w="2355" w:type="dxa"/>
            <w:vAlign w:val="center"/>
          </w:tcPr>
          <w:p w14:paraId="53F5F432"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 w14:paraId="4182A2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524" w:type="dxa"/>
            <w:vAlign w:val="center"/>
          </w:tcPr>
          <w:p w14:paraId="29F575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</w:p>
        </w:tc>
      </w:tr>
      <w:tr w14:paraId="47E9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935" w:type="dxa"/>
            <w:vAlign w:val="center"/>
          </w:tcPr>
          <w:p w14:paraId="4F7BF5FA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9" w:type="dxa"/>
            <w:vAlign w:val="center"/>
          </w:tcPr>
          <w:p w14:paraId="4336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筒式摄像机</w:t>
            </w:r>
          </w:p>
        </w:tc>
        <w:tc>
          <w:tcPr>
            <w:tcW w:w="2355" w:type="dxa"/>
            <w:vAlign w:val="center"/>
          </w:tcPr>
          <w:p w14:paraId="67C8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vAlign w:val="center"/>
          </w:tcPr>
          <w:p w14:paraId="2920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24" w:type="dxa"/>
            <w:vAlign w:val="center"/>
          </w:tcPr>
          <w:p w14:paraId="5695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6CB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935" w:type="dxa"/>
            <w:vAlign w:val="center"/>
          </w:tcPr>
          <w:p w14:paraId="11CBDD88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9" w:type="dxa"/>
            <w:vAlign w:val="center"/>
          </w:tcPr>
          <w:p w14:paraId="36C9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2355" w:type="dxa"/>
            <w:vAlign w:val="center"/>
          </w:tcPr>
          <w:p w14:paraId="6BD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vAlign w:val="center"/>
          </w:tcPr>
          <w:p w14:paraId="5481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24" w:type="dxa"/>
            <w:vAlign w:val="center"/>
          </w:tcPr>
          <w:p w14:paraId="418A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EC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35" w:type="dxa"/>
            <w:vAlign w:val="center"/>
          </w:tcPr>
          <w:p w14:paraId="71801EB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9" w:type="dxa"/>
            <w:vAlign w:val="center"/>
          </w:tcPr>
          <w:p w14:paraId="69B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2355" w:type="dxa"/>
            <w:vAlign w:val="center"/>
          </w:tcPr>
          <w:p w14:paraId="7CAF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8TB</w:t>
            </w:r>
          </w:p>
        </w:tc>
        <w:tc>
          <w:tcPr>
            <w:tcW w:w="1292" w:type="dxa"/>
            <w:vAlign w:val="center"/>
          </w:tcPr>
          <w:p w14:paraId="0145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24" w:type="dxa"/>
            <w:vAlign w:val="center"/>
          </w:tcPr>
          <w:p w14:paraId="673F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1F9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935" w:type="dxa"/>
            <w:vAlign w:val="center"/>
          </w:tcPr>
          <w:p w14:paraId="17720837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9" w:type="dxa"/>
            <w:vAlign w:val="center"/>
          </w:tcPr>
          <w:p w14:paraId="5174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2355" w:type="dxa"/>
            <w:vAlign w:val="center"/>
          </w:tcPr>
          <w:p w14:paraId="54A8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Cat6 六类非屏蔽双绞线，管内穿线，</w:t>
            </w:r>
          </w:p>
        </w:tc>
        <w:tc>
          <w:tcPr>
            <w:tcW w:w="1292" w:type="dxa"/>
            <w:vAlign w:val="center"/>
          </w:tcPr>
          <w:p w14:paraId="3849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24" w:type="dxa"/>
            <w:vAlign w:val="center"/>
          </w:tcPr>
          <w:p w14:paraId="73DC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4A6E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935" w:type="dxa"/>
            <w:vAlign w:val="center"/>
          </w:tcPr>
          <w:p w14:paraId="3F545CD5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9" w:type="dxa"/>
            <w:vAlign w:val="center"/>
          </w:tcPr>
          <w:p w14:paraId="7AF4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</w:t>
            </w:r>
          </w:p>
        </w:tc>
        <w:tc>
          <w:tcPr>
            <w:tcW w:w="2355" w:type="dxa"/>
            <w:vAlign w:val="center"/>
          </w:tcPr>
          <w:p w14:paraId="1335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PVC、4分</w:t>
            </w:r>
          </w:p>
        </w:tc>
        <w:tc>
          <w:tcPr>
            <w:tcW w:w="1292" w:type="dxa"/>
            <w:vAlign w:val="center"/>
          </w:tcPr>
          <w:p w14:paraId="067CB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524" w:type="dxa"/>
            <w:vAlign w:val="center"/>
          </w:tcPr>
          <w:p w14:paraId="33449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2400</w:t>
            </w:r>
          </w:p>
        </w:tc>
      </w:tr>
      <w:tr w14:paraId="4AA0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935" w:type="dxa"/>
            <w:vAlign w:val="center"/>
          </w:tcPr>
          <w:p w14:paraId="32115206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9" w:type="dxa"/>
            <w:vAlign w:val="center"/>
          </w:tcPr>
          <w:p w14:paraId="54AC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355" w:type="dxa"/>
            <w:vAlign w:val="center"/>
          </w:tcPr>
          <w:p w14:paraId="1D5D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vAlign w:val="center"/>
          </w:tcPr>
          <w:p w14:paraId="3F4E4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524" w:type="dxa"/>
            <w:vAlign w:val="center"/>
          </w:tcPr>
          <w:p w14:paraId="5A20D1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</w:tbl>
    <w:p w14:paraId="3E6D4E40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2461D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二、技术参数：</w:t>
      </w:r>
    </w:p>
    <w:p w14:paraId="297FC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（一）高清网络摄像机</w:t>
      </w:r>
    </w:p>
    <w:p w14:paraId="3FC8B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1、≥400万（2560*1440）图像格式。</w:t>
      </w:r>
    </w:p>
    <w:p w14:paraId="02C00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2、全彩级高灵敏度传感器，F1.0光圈镜头。</w:t>
      </w:r>
    </w:p>
    <w:p w14:paraId="22348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3、分辨率可达2560 × 1440 @25 fps，在该分辨率下可输出实时图像。</w:t>
      </w:r>
    </w:p>
    <w:p w14:paraId="5DFFF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4、内置麦克风&amp;扬声器，喊话对讲全兼顾。</w:t>
      </w:r>
    </w:p>
    <w:p w14:paraId="33C0B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5、支持背光补偿，强光抑制，3D数字降噪。</w:t>
      </w:r>
    </w:p>
    <w:p w14:paraId="70D51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6、支持柔光灯补光，照射距离最远可达30 m。</w:t>
      </w:r>
    </w:p>
    <w:p w14:paraId="22029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7、符合IP67防尘防水设计，可靠性高。</w:t>
      </w:r>
    </w:p>
    <w:p w14:paraId="4C64F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8、在大模型的加持下，对人、机动车等高价值目标进行解析，通过ROI分割技术，分离前景目标与背景区域，前景采用常规编码保障细节完整，背景实施高效压缩降低存储占用，兼顾画质与效率。</w:t>
      </w:r>
    </w:p>
    <w:p w14:paraId="256F6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9、传感器类型：1/1.8" Progressive Scan CMOS 。</w:t>
      </w:r>
    </w:p>
    <w:p w14:paraId="7FF64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10、最低照度：彩色：0.0005 Lux 。</w:t>
      </w:r>
    </w:p>
    <w:p w14:paraId="28511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11、宽动态：120 dB。</w:t>
      </w:r>
    </w:p>
    <w:p w14:paraId="404D3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551CA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筒式摄像机</w:t>
      </w:r>
    </w:p>
    <w:p w14:paraId="35EF5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1、≥400万（2560*1440）图像格式。</w:t>
      </w:r>
    </w:p>
    <w:p w14:paraId="2A641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2、在2560x1440@25fps下，码率设置为2Mbps，清晰度不小于1400TVL。</w:t>
      </w:r>
    </w:p>
    <w:p w14:paraId="58253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3、补光灯灯杯采用双层透镜结构，外表平面为柔光层，采用复眼式微透镜阵列，具有六边形阵列纹路;下层束光层为鳞甲TIR透镜，内壁具有鳞甲阵列纹路。（提供公安部检测机构出具的检测报告复印件证明，注明招标项目名称的水印，并加盖厂商投标专用章或公章）</w:t>
      </w:r>
    </w:p>
    <w:p w14:paraId="02E1C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、补光灯开启后，灯光应为椭圆形形状，且补光灯均匀无波纹状、圆环状、麻点状、条纹状和不规则亮斑。（提供公安部检测机构出具的检测报告复印件证明，注明招标项目名称的水印，并加盖厂商投标专用章或公章）</w:t>
      </w:r>
    </w:p>
    <w:p w14:paraId="01E2E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5、在低照环境下，开启补光灯，支持识别距离50m处人体轮廓。</w:t>
      </w:r>
    </w:p>
    <w:p w14:paraId="25F8E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6、具有日夜场景自适应功能，在白天和夜晚环境下，样机均可输出彩色图像，在夜晚自动开启补光灯条件下，夜晚图像清晰度应不低于白天图像清晰度的95%。（提供公安部检测机构出具的检测报告复印件证明，注明招标项目名称的水印，并加盖厂商投标专用章或公章）</w:t>
      </w:r>
    </w:p>
    <w:p w14:paraId="08A86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7、具有AI-ISP图像质量提升功能，在低照度环境下，可自动调节预览场景视频画面中人脸、人体、车辆等目标及预览场景视频画面的区域曝光、亮度、色彩饱和度、对比度、锐度等。（提供公安部检测机构出具的检测报告复印件证明，注明招标项目名称的水印，并加盖厂商投标专用章或公章）</w:t>
      </w:r>
    </w:p>
    <w:p w14:paraId="1A7D8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8、可通过IE浏览器设置码流套餐为画质优先、均衡模式、存储优先及自定义4种类型。</w:t>
      </w:r>
    </w:p>
    <w:p w14:paraId="29C78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9、支持DC12V或POE供电。</w:t>
      </w:r>
    </w:p>
    <w:p w14:paraId="4DD84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04284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（三）网络硬盘录像机</w:t>
      </w:r>
    </w:p>
    <w:p w14:paraId="43954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1、具有不少于2个HDMI接口、1个VGA接口、2个RJ45千兆网络接口、2个USB2.0接口、1个USB3.0接口；具有1路音频输入接口、1路音频输出接口、16路报警输入接口、4路报警输出接口；可内置不少于5块SATA接口硬盘。</w:t>
      </w:r>
    </w:p>
    <w:p w14:paraId="123F3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2、HDMI和VGA组合支持最大单路8K和1080P异源输出。（提供公安部检测机构出具的检测报告复印件证明，注明招标项目名称的水印，并加盖厂商投标专用章或公章）</w:t>
      </w:r>
    </w:p>
    <w:p w14:paraId="5194B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3、设备支持文搜功能，可通过文字语义描述，快速检索目标对象或内容；支持对人体、车辆、非机动车、物品、动物、基础事件等类型的检索；并可基于文搜快速检索的结果，对目标进行图搜的二次精准检索定位；支持将搜索内容添加到历史记录，历史检索词条保持最近10条，通过直接点击该高频热词或历史记录可直接进行重复检索；支持独立的文搜应用展示界面，默认支持全通道录像检索，且通道和时间范围可设；支持自定义选择时间范围，可快速选择1天、3天、7天。（提供公安部检测机构出具的检测报告复印件证明，注明招标项目名称的水印，并加盖厂商投标专用章或公章）</w:t>
      </w:r>
    </w:p>
    <w:p w14:paraId="1D921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、支持录像目标检索功能，目标检索支持单帧模式调整目标画面，可通过鼠标滚轮调整录像画面帧序列；事件中心，切片回放、回放支持目标检索快速入口；支持预览时对实时视频流进行手动打标签，通过标签检索可以检索到相关的录像片段；支持查看在线用户信息，包括用户名、用户类型、IP地址和用户最后操作时间等维护信息。（提供公安部检测机构出具的检测报告复印件证明，注明招标项目名称的水印，并加盖厂商投标专用章或公章）</w:t>
      </w:r>
    </w:p>
    <w:p w14:paraId="2D9F9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、支持音频设备与视频设备独立管理，支持网络拾音器的接入、校时；最大16路音频设备管理；支持音视频动态调整组合分配功能，可将任一路音频与任一路视频组合成复合流编码；支持预览的单窗口轮巡，设备支持在多画面的固定窗口上进行轮巡预览，其他预览窗口不轮巡；支持前端IPC证书二次校验机制，未通过证书校验的IPC不允许添加到NVR。（提供公安部检测机构出具的检测报告复印件证明，注明招标项目名称的水印，并加盖厂商投标专用章或公章）</w:t>
      </w:r>
    </w:p>
    <w:p w14:paraId="7F20B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6、支持最大接入带宽320Mbps，最大存储带宽320Mbps，最大转发带宽256Mbps。</w:t>
      </w:r>
    </w:p>
    <w:p w14:paraId="0E23C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4916F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（四）监控专用硬盘</w:t>
      </w:r>
    </w:p>
    <w:p w14:paraId="36F16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容量（GB）：8TB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0B327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接口：SATA 6Gb/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64A12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转速（rpm）：5400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31D4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传输速率：210MB/s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25BC1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缓存：256MB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31CB3F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Condensed">
    <w:altName w:val="Tahoma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75C3"/>
    <w:rsid w:val="073B0156"/>
    <w:rsid w:val="494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5">
    <w:name w:val="列标题"/>
    <w:basedOn w:val="1"/>
    <w:qFormat/>
    <w:uiPriority w:val="0"/>
    <w:pPr>
      <w:spacing w:line="240" w:lineRule="auto"/>
    </w:pPr>
    <w:rPr>
      <w:rFonts w:ascii="Segoe Condensed" w:hAnsi="Segoe Condensed"/>
      <w:caps/>
      <w:spacing w:val="20"/>
      <w:sz w:val="14"/>
    </w:rPr>
  </w:style>
  <w:style w:type="paragraph" w:customStyle="1" w:styleId="6">
    <w:name w:val="复制"/>
    <w:basedOn w:val="1"/>
    <w:qFormat/>
    <w:uiPriority w:val="0"/>
    <w:pPr>
      <w:spacing w:line="240" w:lineRule="auto"/>
    </w:pPr>
  </w:style>
  <w:style w:type="paragraph" w:customStyle="1" w:styleId="7">
    <w:name w:val="地址"/>
    <w:basedOn w:val="1"/>
    <w:qFormat/>
    <w:uiPriority w:val="0"/>
    <w:pPr>
      <w:spacing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870</Characters>
  <Lines>0</Lines>
  <Paragraphs>0</Paragraphs>
  <TotalTime>0</TotalTime>
  <ScaleCrop>false</ScaleCrop>
  <LinksUpToDate>false</LinksUpToDate>
  <CharactersWithSpaces>890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2026-05-15T02:16:00Z</dcterms:created>
  <dc:creator>雅雯</dc:creator>
  <cp:lastModifiedBy>雅雯</cp:lastModifiedBy>
  <dcterms:modified xsi:type="dcterms:W3CDTF">2026-05-25T09:20:23Z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7675E68EFAD242AF9DCA5BE27C163943_11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