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C14789" w14:textId="77777777" w:rsidR="00CC6F25" w:rsidRDefault="00000000">
      <w:pPr>
        <w:widowControl/>
        <w:jc w:val="center"/>
        <w:rPr>
          <w:b/>
          <w:sz w:val="32"/>
          <w:szCs w:val="32"/>
        </w:rPr>
      </w:pPr>
      <w:r>
        <w:rPr>
          <w:rFonts w:hint="eastAsia"/>
          <w:b/>
          <w:sz w:val="32"/>
          <w:szCs w:val="32"/>
        </w:rPr>
        <w:t>项目采购需求</w:t>
      </w:r>
    </w:p>
    <w:p w14:paraId="4DE2506C" w14:textId="77777777" w:rsidR="00CC6F25" w:rsidRDefault="00000000">
      <w:pPr>
        <w:widowControl/>
        <w:spacing w:line="360" w:lineRule="auto"/>
        <w:jc w:val="left"/>
        <w:rPr>
          <w:sz w:val="24"/>
        </w:rPr>
      </w:pPr>
      <w:r>
        <w:rPr>
          <w:rFonts w:hint="eastAsia"/>
          <w:b/>
          <w:sz w:val="24"/>
        </w:rPr>
        <w:t>一、项目基本情况</w:t>
      </w:r>
    </w:p>
    <w:p w14:paraId="7E343099" w14:textId="77777777" w:rsidR="00CC6F25" w:rsidRDefault="00000000">
      <w:pPr>
        <w:spacing w:line="360" w:lineRule="auto"/>
        <w:ind w:firstLineChars="200" w:firstLine="420"/>
        <w:rPr>
          <w:rFonts w:ascii="宋体" w:hAnsi="宋体" w:cs="宋体" w:hint="eastAsia"/>
          <w:szCs w:val="21"/>
        </w:rPr>
      </w:pPr>
      <w:r>
        <w:rPr>
          <w:rFonts w:ascii="宋体" w:hAnsi="宋体" w:cs="宋体" w:hint="eastAsia"/>
          <w:szCs w:val="21"/>
        </w:rPr>
        <w:t xml:space="preserve">1、项目名称：中山市中医院AI平台采购项目 </w:t>
      </w:r>
    </w:p>
    <w:p w14:paraId="333956F8" w14:textId="77777777" w:rsidR="00CC6F25" w:rsidRDefault="00000000">
      <w:pPr>
        <w:spacing w:line="360" w:lineRule="auto"/>
        <w:ind w:firstLineChars="200" w:firstLine="420"/>
        <w:rPr>
          <w:rFonts w:ascii="宋体" w:hAnsi="宋体" w:cs="宋体" w:hint="eastAsia"/>
          <w:szCs w:val="21"/>
        </w:rPr>
      </w:pPr>
      <w:r>
        <w:rPr>
          <w:rFonts w:ascii="宋体" w:hAnsi="宋体" w:cs="宋体" w:hint="eastAsia"/>
          <w:szCs w:val="21"/>
        </w:rPr>
        <w:t>2、项目内容：为满足智慧中医医院建设，医院拟进行AI平台建设，构建适配中医特色的AI应用体系。</w:t>
      </w:r>
    </w:p>
    <w:p w14:paraId="39CA2576" w14:textId="77777777" w:rsidR="00CC6F25" w:rsidRDefault="00000000">
      <w:pPr>
        <w:widowControl/>
        <w:spacing w:line="360" w:lineRule="auto"/>
        <w:ind w:firstLineChars="200" w:firstLine="420"/>
        <w:jc w:val="left"/>
        <w:rPr>
          <w:rFonts w:ascii="宋体" w:hAnsi="宋体" w:cs="宋体" w:hint="eastAsia"/>
          <w:szCs w:val="21"/>
        </w:rPr>
      </w:pPr>
      <w:r>
        <w:rPr>
          <w:rFonts w:ascii="宋体" w:hAnsi="宋体" w:cs="宋体" w:hint="eastAsia"/>
          <w:szCs w:val="21"/>
        </w:rPr>
        <w:t>3、供货期：合同签订后60天</w:t>
      </w:r>
    </w:p>
    <w:p w14:paraId="1B0BF0A4" w14:textId="77777777" w:rsidR="00CC6F25" w:rsidRDefault="00000000">
      <w:pPr>
        <w:widowControl/>
        <w:tabs>
          <w:tab w:val="center" w:pos="4363"/>
        </w:tabs>
        <w:spacing w:line="360" w:lineRule="auto"/>
        <w:ind w:firstLineChars="200" w:firstLine="420"/>
        <w:jc w:val="left"/>
        <w:rPr>
          <w:rFonts w:ascii="宋体" w:hAnsi="宋体" w:cs="宋体" w:hint="eastAsia"/>
          <w:bCs/>
          <w:szCs w:val="21"/>
        </w:rPr>
      </w:pPr>
      <w:r>
        <w:rPr>
          <w:rFonts w:ascii="宋体" w:hAnsi="宋体" w:cs="宋体" w:hint="eastAsia"/>
          <w:szCs w:val="21"/>
        </w:rPr>
        <w:t>4、报价：</w:t>
      </w:r>
      <w:r>
        <w:rPr>
          <w:rFonts w:ascii="宋体" w:hAnsi="宋体" w:cs="宋体" w:hint="eastAsia"/>
          <w:bCs/>
          <w:szCs w:val="21"/>
        </w:rPr>
        <w:t>报价应包含硬件采购、安装调试、验收、培训、售后服务、各项税费，以及合同实施过程中完成本项目项下全部义务的所有不可预见费用。</w:t>
      </w:r>
    </w:p>
    <w:p w14:paraId="341B9613" w14:textId="77777777" w:rsidR="00CC6F25" w:rsidRDefault="00CC6F25">
      <w:pPr>
        <w:spacing w:line="360" w:lineRule="auto"/>
        <w:rPr>
          <w:b/>
          <w:sz w:val="24"/>
        </w:rPr>
      </w:pPr>
    </w:p>
    <w:p w14:paraId="21593038" w14:textId="77777777" w:rsidR="00CC6F25" w:rsidRDefault="00000000">
      <w:pPr>
        <w:spacing w:line="360" w:lineRule="auto"/>
        <w:rPr>
          <w:b/>
          <w:sz w:val="24"/>
        </w:rPr>
      </w:pPr>
      <w:r>
        <w:rPr>
          <w:rFonts w:hint="eastAsia"/>
          <w:b/>
          <w:sz w:val="24"/>
        </w:rPr>
        <w:t>二、采购</w:t>
      </w:r>
      <w:r>
        <w:rPr>
          <w:b/>
          <w:sz w:val="24"/>
        </w:rPr>
        <w:t>清单</w:t>
      </w:r>
    </w:p>
    <w:tbl>
      <w:tblPr>
        <w:tblpPr w:leftFromText="180" w:rightFromText="180" w:vertAnchor="text" w:horzAnchor="page" w:tblpX="1877" w:tblpY="383"/>
        <w:tblOverlap w:val="never"/>
        <w:tblW w:w="4952" w:type="pct"/>
        <w:tblLook w:val="04A0" w:firstRow="1" w:lastRow="0" w:firstColumn="1" w:lastColumn="0" w:noHBand="0" w:noVBand="1"/>
      </w:tblPr>
      <w:tblGrid>
        <w:gridCol w:w="428"/>
        <w:gridCol w:w="887"/>
        <w:gridCol w:w="1186"/>
        <w:gridCol w:w="5715"/>
      </w:tblGrid>
      <w:tr w:rsidR="00CC6F25" w14:paraId="7DA17C35" w14:textId="77777777">
        <w:trPr>
          <w:trHeight w:val="517"/>
        </w:trPr>
        <w:tc>
          <w:tcPr>
            <w:tcW w:w="260" w:type="pct"/>
            <w:tcBorders>
              <w:top w:val="single" w:sz="4" w:space="0" w:color="auto"/>
              <w:left w:val="single" w:sz="4" w:space="0" w:color="auto"/>
              <w:bottom w:val="single" w:sz="4" w:space="0" w:color="auto"/>
              <w:right w:val="single" w:sz="4" w:space="0" w:color="auto"/>
            </w:tcBorders>
            <w:vAlign w:val="center"/>
          </w:tcPr>
          <w:p w14:paraId="759B9B99" w14:textId="77777777" w:rsidR="00CC6F25" w:rsidRDefault="00000000">
            <w:pPr>
              <w:jc w:val="center"/>
              <w:rPr>
                <w:rFonts w:ascii="宋体" w:hAnsi="宋体" w:cs="宋体" w:hint="eastAsia"/>
                <w:b/>
                <w:bCs/>
                <w:szCs w:val="21"/>
              </w:rPr>
            </w:pPr>
            <w:r>
              <w:rPr>
                <w:rFonts w:ascii="宋体" w:hAnsi="宋体" w:cs="宋体" w:hint="eastAsia"/>
                <w:b/>
                <w:bCs/>
                <w:szCs w:val="21"/>
              </w:rPr>
              <w:t>序号</w:t>
            </w:r>
          </w:p>
        </w:tc>
        <w:tc>
          <w:tcPr>
            <w:tcW w:w="540" w:type="pct"/>
            <w:tcBorders>
              <w:top w:val="single" w:sz="4" w:space="0" w:color="auto"/>
              <w:left w:val="nil"/>
              <w:bottom w:val="single" w:sz="4" w:space="0" w:color="auto"/>
              <w:right w:val="single" w:sz="4" w:space="0" w:color="auto"/>
            </w:tcBorders>
            <w:vAlign w:val="center"/>
          </w:tcPr>
          <w:p w14:paraId="6DAD32D1" w14:textId="77777777" w:rsidR="00CC6F25" w:rsidRDefault="00000000">
            <w:pPr>
              <w:jc w:val="center"/>
              <w:rPr>
                <w:rFonts w:ascii="宋体" w:hAnsi="宋体" w:cs="宋体" w:hint="eastAsia"/>
                <w:b/>
                <w:bCs/>
                <w:szCs w:val="21"/>
              </w:rPr>
            </w:pPr>
            <w:r>
              <w:rPr>
                <w:rFonts w:ascii="宋体" w:hAnsi="宋体" w:cs="宋体" w:hint="eastAsia"/>
                <w:b/>
                <w:bCs/>
                <w:szCs w:val="21"/>
              </w:rPr>
              <w:t>名称</w:t>
            </w:r>
          </w:p>
        </w:tc>
        <w:tc>
          <w:tcPr>
            <w:tcW w:w="722" w:type="pct"/>
            <w:tcBorders>
              <w:top w:val="single" w:sz="4" w:space="0" w:color="auto"/>
              <w:left w:val="nil"/>
              <w:bottom w:val="single" w:sz="4" w:space="0" w:color="auto"/>
              <w:right w:val="single" w:sz="4" w:space="0" w:color="auto"/>
            </w:tcBorders>
            <w:vAlign w:val="center"/>
          </w:tcPr>
          <w:p w14:paraId="28836E0B" w14:textId="77777777" w:rsidR="00CC6F25" w:rsidRDefault="00000000">
            <w:pPr>
              <w:jc w:val="center"/>
              <w:rPr>
                <w:rFonts w:ascii="宋体" w:hAnsi="宋体" w:cs="宋体" w:hint="eastAsia"/>
                <w:b/>
                <w:bCs/>
                <w:szCs w:val="21"/>
              </w:rPr>
            </w:pPr>
            <w:r>
              <w:rPr>
                <w:rFonts w:ascii="宋体" w:hAnsi="宋体" w:cs="宋体" w:hint="eastAsia"/>
                <w:b/>
                <w:bCs/>
                <w:szCs w:val="21"/>
              </w:rPr>
              <w:t>数量</w:t>
            </w:r>
          </w:p>
        </w:tc>
        <w:tc>
          <w:tcPr>
            <w:tcW w:w="3478" w:type="pct"/>
            <w:tcBorders>
              <w:top w:val="single" w:sz="4" w:space="0" w:color="auto"/>
              <w:left w:val="nil"/>
              <w:bottom w:val="single" w:sz="4" w:space="0" w:color="auto"/>
              <w:right w:val="single" w:sz="4" w:space="0" w:color="auto"/>
            </w:tcBorders>
            <w:vAlign w:val="center"/>
          </w:tcPr>
          <w:p w14:paraId="5521680C" w14:textId="77777777" w:rsidR="00CC6F25" w:rsidRDefault="00000000">
            <w:pPr>
              <w:jc w:val="center"/>
              <w:rPr>
                <w:rFonts w:ascii="宋体" w:hAnsi="宋体" w:cs="宋体" w:hint="eastAsia"/>
                <w:b/>
                <w:bCs/>
                <w:szCs w:val="21"/>
              </w:rPr>
            </w:pPr>
            <w:r>
              <w:rPr>
                <w:rFonts w:ascii="宋体" w:hAnsi="宋体" w:cs="宋体" w:hint="eastAsia"/>
                <w:b/>
                <w:bCs/>
                <w:szCs w:val="21"/>
              </w:rPr>
              <w:t>主要技术参数</w:t>
            </w:r>
          </w:p>
        </w:tc>
      </w:tr>
      <w:tr w:rsidR="00CC6F25" w14:paraId="081F7266" w14:textId="77777777">
        <w:trPr>
          <w:trHeight w:val="2240"/>
        </w:trPr>
        <w:tc>
          <w:tcPr>
            <w:tcW w:w="260" w:type="pct"/>
            <w:tcBorders>
              <w:top w:val="nil"/>
              <w:left w:val="single" w:sz="4" w:space="0" w:color="auto"/>
              <w:bottom w:val="single" w:sz="4" w:space="0" w:color="auto"/>
              <w:right w:val="single" w:sz="4" w:space="0" w:color="auto"/>
            </w:tcBorders>
            <w:vAlign w:val="center"/>
          </w:tcPr>
          <w:p w14:paraId="3726F404" w14:textId="77777777" w:rsidR="00CC6F25" w:rsidRDefault="00000000">
            <w:pPr>
              <w:ind w:firstLineChars="50" w:firstLine="105"/>
              <w:jc w:val="center"/>
              <w:rPr>
                <w:rFonts w:ascii="宋体" w:hAnsi="宋体" w:cs="宋体" w:hint="eastAsia"/>
                <w:szCs w:val="21"/>
              </w:rPr>
            </w:pPr>
            <w:r>
              <w:rPr>
                <w:rFonts w:ascii="宋体" w:hAnsi="宋体" w:cs="宋体" w:hint="eastAsia"/>
                <w:szCs w:val="21"/>
              </w:rPr>
              <w:t>1</w:t>
            </w:r>
          </w:p>
        </w:tc>
        <w:tc>
          <w:tcPr>
            <w:tcW w:w="540" w:type="pct"/>
            <w:tcBorders>
              <w:top w:val="nil"/>
              <w:left w:val="nil"/>
              <w:bottom w:val="single" w:sz="4" w:space="0" w:color="auto"/>
              <w:right w:val="single" w:sz="4" w:space="0" w:color="auto"/>
            </w:tcBorders>
            <w:vAlign w:val="center"/>
          </w:tcPr>
          <w:p w14:paraId="6C6C138B" w14:textId="77777777" w:rsidR="00CC6F25" w:rsidRDefault="00000000">
            <w:pPr>
              <w:widowControl/>
              <w:jc w:val="center"/>
              <w:rPr>
                <w:rFonts w:ascii="宋体" w:hAnsi="宋体" w:cs="宋体" w:hint="eastAsia"/>
                <w:kern w:val="0"/>
                <w:szCs w:val="21"/>
              </w:rPr>
            </w:pPr>
            <w:r>
              <w:rPr>
                <w:rFonts w:ascii="宋体" w:hAnsi="宋体" w:cs="宋体" w:hint="eastAsia"/>
                <w:kern w:val="0"/>
                <w:szCs w:val="21"/>
              </w:rPr>
              <w:t>AI</w:t>
            </w:r>
            <w:proofErr w:type="gramStart"/>
            <w:r>
              <w:rPr>
                <w:rFonts w:ascii="宋体" w:hAnsi="宋体" w:cs="宋体" w:hint="eastAsia"/>
                <w:kern w:val="0"/>
                <w:szCs w:val="21"/>
              </w:rPr>
              <w:t>算力平台</w:t>
            </w:r>
            <w:proofErr w:type="gramEnd"/>
          </w:p>
        </w:tc>
        <w:tc>
          <w:tcPr>
            <w:tcW w:w="722" w:type="pct"/>
            <w:tcBorders>
              <w:top w:val="nil"/>
              <w:left w:val="nil"/>
              <w:bottom w:val="single" w:sz="4" w:space="0" w:color="auto"/>
              <w:right w:val="single" w:sz="4" w:space="0" w:color="auto"/>
            </w:tcBorders>
            <w:vAlign w:val="center"/>
          </w:tcPr>
          <w:p w14:paraId="0936B063" w14:textId="77777777" w:rsidR="00CC6F25" w:rsidRDefault="00000000">
            <w:pPr>
              <w:jc w:val="center"/>
              <w:rPr>
                <w:rFonts w:ascii="宋体" w:hAnsi="宋体" w:cs="宋体" w:hint="eastAsia"/>
                <w:szCs w:val="21"/>
              </w:rPr>
            </w:pPr>
            <w:r>
              <w:rPr>
                <w:rFonts w:ascii="宋体" w:hAnsi="宋体" w:cs="宋体" w:hint="eastAsia"/>
                <w:szCs w:val="21"/>
              </w:rPr>
              <w:t>1套</w:t>
            </w:r>
          </w:p>
        </w:tc>
        <w:tc>
          <w:tcPr>
            <w:tcW w:w="3478" w:type="pct"/>
            <w:tcBorders>
              <w:top w:val="nil"/>
              <w:left w:val="nil"/>
              <w:bottom w:val="single" w:sz="4" w:space="0" w:color="auto"/>
              <w:right w:val="single" w:sz="4" w:space="0" w:color="auto"/>
            </w:tcBorders>
            <w:vAlign w:val="center"/>
          </w:tcPr>
          <w:p w14:paraId="1219873B" w14:textId="77777777" w:rsidR="00CC6F25" w:rsidRDefault="00000000">
            <w:pPr>
              <w:pStyle w:val="13"/>
              <w:numPr>
                <w:ilvl w:val="0"/>
                <w:numId w:val="1"/>
              </w:numPr>
              <w:ind w:left="0"/>
              <w:contextualSpacing w:val="0"/>
              <w:outlineLvl w:val="0"/>
              <w:rPr>
                <w:rFonts w:ascii="宋体" w:hAnsi="宋体" w:cs="宋体" w:hint="eastAsia"/>
                <w:b/>
                <w:bCs/>
                <w:szCs w:val="21"/>
              </w:rPr>
            </w:pPr>
            <w:r>
              <w:rPr>
                <w:rFonts w:ascii="宋体" w:hAnsi="宋体" w:cs="宋体" w:hint="eastAsia"/>
                <w:b/>
                <w:bCs/>
                <w:szCs w:val="21"/>
              </w:rPr>
              <w:t>一、GPU服务器：</w:t>
            </w:r>
          </w:p>
          <w:p w14:paraId="78659DEC" w14:textId="77777777" w:rsidR="00CC6F25" w:rsidRDefault="00000000">
            <w:pPr>
              <w:pStyle w:val="13"/>
              <w:numPr>
                <w:ilvl w:val="0"/>
                <w:numId w:val="1"/>
              </w:numPr>
              <w:ind w:left="0"/>
              <w:contextualSpacing w:val="0"/>
              <w:outlineLvl w:val="0"/>
              <w:rPr>
                <w:rFonts w:ascii="宋体" w:hAnsi="宋体" w:cs="宋体" w:hint="eastAsia"/>
                <w:szCs w:val="21"/>
              </w:rPr>
            </w:pPr>
            <w:r>
              <w:rPr>
                <w:rFonts w:ascii="宋体" w:hAnsi="宋体" w:cs="宋体" w:hint="eastAsia"/>
                <w:szCs w:val="21"/>
              </w:rPr>
              <w:t>单台参数如下：</w:t>
            </w:r>
          </w:p>
          <w:p w14:paraId="6D686F7A" w14:textId="77777777" w:rsidR="00CC6F25" w:rsidRDefault="00000000">
            <w:pPr>
              <w:pStyle w:val="13"/>
              <w:numPr>
                <w:ilvl w:val="0"/>
                <w:numId w:val="1"/>
              </w:numPr>
              <w:ind w:left="0"/>
              <w:contextualSpacing w:val="0"/>
              <w:outlineLvl w:val="0"/>
              <w:rPr>
                <w:rFonts w:ascii="宋体" w:hAnsi="宋体" w:cs="宋体" w:hint="eastAsia"/>
                <w:szCs w:val="21"/>
              </w:rPr>
            </w:pPr>
            <w:r>
              <w:rPr>
                <w:rFonts w:ascii="宋体" w:hAnsi="宋体" w:cs="宋体" w:hint="eastAsia"/>
                <w:szCs w:val="21"/>
              </w:rPr>
              <w:t>1.</w:t>
            </w:r>
            <w:r>
              <w:t xml:space="preserve"> </w:t>
            </w:r>
            <w:r>
              <w:rPr>
                <w:rFonts w:ascii="宋体" w:hAnsi="宋体"/>
              </w:rPr>
              <w:t>CPU性能</w:t>
            </w:r>
            <w:r>
              <w:rPr>
                <w:rFonts w:ascii="宋体" w:hAnsi="宋体" w:hint="eastAsia"/>
              </w:rPr>
              <w:t>（二选一）</w:t>
            </w:r>
            <w:r>
              <w:rPr>
                <w:rFonts w:ascii="宋体" w:hAnsi="宋体"/>
              </w:rPr>
              <w:t>：</w:t>
            </w:r>
          </w:p>
          <w:p w14:paraId="5A898831" w14:textId="77777777" w:rsidR="00CC6F25" w:rsidRDefault="00000000">
            <w:pPr>
              <w:pStyle w:val="13"/>
              <w:numPr>
                <w:ilvl w:val="0"/>
                <w:numId w:val="1"/>
              </w:numPr>
              <w:ind w:left="0"/>
              <w:contextualSpacing w:val="0"/>
              <w:outlineLvl w:val="0"/>
              <w:rPr>
                <w:rFonts w:ascii="宋体" w:hAnsi="宋体" w:cs="宋体" w:hint="eastAsia"/>
                <w:szCs w:val="21"/>
              </w:rPr>
            </w:pPr>
            <w:r>
              <w:rPr>
                <w:rFonts w:ascii="宋体" w:hAnsi="宋体" w:hint="eastAsia"/>
              </w:rPr>
              <w:t>1a.X86架构</w:t>
            </w:r>
            <w:r>
              <w:rPr>
                <w:rFonts w:ascii="宋体" w:hAnsi="宋体"/>
              </w:rPr>
              <w:t>：</w:t>
            </w:r>
            <w:r>
              <w:rPr>
                <w:rFonts w:ascii="宋体" w:hAnsi="宋体" w:hint="eastAsia"/>
              </w:rPr>
              <w:t>每</w:t>
            </w:r>
            <w:r>
              <w:rPr>
                <w:rFonts w:ascii="宋体" w:hAnsi="宋体"/>
              </w:rPr>
              <w:t>CPU核心数量≥</w:t>
            </w:r>
            <w:r>
              <w:rPr>
                <w:rFonts w:ascii="宋体" w:hAnsi="宋体" w:hint="eastAsia"/>
              </w:rPr>
              <w:t>64</w:t>
            </w:r>
            <w:r>
              <w:rPr>
                <w:rFonts w:ascii="宋体" w:hAnsi="宋体"/>
              </w:rPr>
              <w:t>，线程数量≥</w:t>
            </w:r>
            <w:r>
              <w:rPr>
                <w:rFonts w:ascii="宋体" w:hAnsi="宋体" w:hint="eastAsia"/>
              </w:rPr>
              <w:t>128</w:t>
            </w:r>
            <w:r>
              <w:rPr>
                <w:rFonts w:ascii="宋体" w:hAnsi="宋体"/>
              </w:rPr>
              <w:t>；主频≥2.</w:t>
            </w:r>
            <w:r>
              <w:rPr>
                <w:rFonts w:ascii="宋体" w:hAnsi="宋体" w:hint="eastAsia"/>
              </w:rPr>
              <w:t>6</w:t>
            </w:r>
            <w:r>
              <w:rPr>
                <w:rFonts w:ascii="宋体" w:hAnsi="宋体"/>
              </w:rPr>
              <w:t>GHZ；数量</w:t>
            </w:r>
            <w:r>
              <w:rPr>
                <w:rFonts w:ascii="宋体" w:hAnsi="宋体" w:hint="eastAsia"/>
              </w:rPr>
              <w:t>≥</w:t>
            </w:r>
            <w:r>
              <w:rPr>
                <w:rFonts w:ascii="宋体" w:hAnsi="宋体"/>
              </w:rPr>
              <w:t>2颗。</w:t>
            </w:r>
          </w:p>
          <w:p w14:paraId="693A96CA" w14:textId="77777777" w:rsidR="00CC6F25" w:rsidRDefault="00000000">
            <w:pPr>
              <w:pStyle w:val="13"/>
              <w:numPr>
                <w:ilvl w:val="0"/>
                <w:numId w:val="1"/>
              </w:numPr>
              <w:ind w:left="0"/>
              <w:contextualSpacing w:val="0"/>
              <w:outlineLvl w:val="0"/>
              <w:rPr>
                <w:rFonts w:ascii="宋体" w:hAnsi="宋体" w:cs="宋体" w:hint="eastAsia"/>
                <w:szCs w:val="21"/>
              </w:rPr>
            </w:pPr>
            <w:r>
              <w:rPr>
                <w:rFonts w:ascii="宋体" w:hAnsi="宋体" w:cs="宋体" w:hint="eastAsia"/>
                <w:szCs w:val="21"/>
              </w:rPr>
              <w:t>1b.ARM架构：</w:t>
            </w:r>
            <w:r>
              <w:rPr>
                <w:rFonts w:ascii="宋体" w:hAnsi="宋体" w:hint="eastAsia"/>
              </w:rPr>
              <w:t>每</w:t>
            </w:r>
            <w:r>
              <w:rPr>
                <w:rFonts w:ascii="宋体" w:hAnsi="宋体"/>
              </w:rPr>
              <w:t>CPU核心数量≥48</w:t>
            </w:r>
            <w:r>
              <w:rPr>
                <w:rFonts w:ascii="宋体" w:hAnsi="宋体" w:hint="eastAsia"/>
              </w:rPr>
              <w:t>，</w:t>
            </w:r>
            <w:r>
              <w:rPr>
                <w:rFonts w:ascii="宋体" w:hAnsi="宋体"/>
              </w:rPr>
              <w:t>主频≥2.</w:t>
            </w:r>
            <w:r>
              <w:rPr>
                <w:rFonts w:ascii="宋体" w:hAnsi="宋体" w:hint="eastAsia"/>
              </w:rPr>
              <w:t>6</w:t>
            </w:r>
            <w:r>
              <w:rPr>
                <w:rFonts w:ascii="宋体" w:hAnsi="宋体"/>
              </w:rPr>
              <w:t>GHZ；三级缓存</w:t>
            </w:r>
            <w:r>
              <w:rPr>
                <w:rFonts w:ascii="宋体" w:hAnsi="宋体" w:hint="eastAsia"/>
              </w:rPr>
              <w:t>≥48MB；</w:t>
            </w:r>
            <w:r>
              <w:rPr>
                <w:rFonts w:ascii="宋体" w:hAnsi="宋体"/>
              </w:rPr>
              <w:t>数量</w:t>
            </w:r>
            <w:r>
              <w:rPr>
                <w:rFonts w:ascii="宋体" w:hAnsi="宋体" w:hint="eastAsia"/>
              </w:rPr>
              <w:t>≥4</w:t>
            </w:r>
            <w:r>
              <w:rPr>
                <w:rFonts w:ascii="宋体" w:hAnsi="宋体"/>
              </w:rPr>
              <w:t>颗。</w:t>
            </w:r>
          </w:p>
          <w:p w14:paraId="07B7BF2B" w14:textId="77777777" w:rsidR="00CC6F25" w:rsidRDefault="00000000">
            <w:pPr>
              <w:pStyle w:val="13"/>
              <w:numPr>
                <w:ilvl w:val="0"/>
                <w:numId w:val="1"/>
              </w:numPr>
              <w:ind w:left="0"/>
              <w:contextualSpacing w:val="0"/>
              <w:outlineLvl w:val="0"/>
              <w:rPr>
                <w:rFonts w:ascii="宋体" w:hAnsi="宋体" w:cs="宋体" w:hint="eastAsia"/>
                <w:szCs w:val="21"/>
              </w:rPr>
            </w:pPr>
            <w:r>
              <w:rPr>
                <w:rFonts w:ascii="宋体" w:hAnsi="宋体" w:cs="宋体" w:hint="eastAsia"/>
                <w:szCs w:val="21"/>
              </w:rPr>
              <w:t>2.</w:t>
            </w:r>
            <w:r>
              <w:t>内存性能</w:t>
            </w:r>
            <w:r>
              <w:rPr>
                <w:rFonts w:ascii="宋体" w:hAnsi="宋体" w:cs="宋体" w:hint="eastAsia"/>
                <w:szCs w:val="21"/>
              </w:rPr>
              <w:t>：</w:t>
            </w:r>
            <w:r>
              <w:t>单根内存容量</w:t>
            </w:r>
            <w:r>
              <w:rPr>
                <w:rFonts w:ascii="宋体" w:hAnsi="宋体"/>
              </w:rPr>
              <w:t>≥</w:t>
            </w:r>
            <w:r>
              <w:rPr>
                <w:rFonts w:ascii="宋体" w:hAnsi="宋体" w:hint="eastAsia"/>
              </w:rPr>
              <w:t>64</w:t>
            </w:r>
            <w:r>
              <w:rPr>
                <w:rFonts w:ascii="宋体" w:hAnsi="宋体"/>
              </w:rPr>
              <w:t>G，数量≥</w:t>
            </w:r>
            <w:r>
              <w:rPr>
                <w:rFonts w:ascii="宋体" w:hAnsi="宋体" w:hint="eastAsia"/>
              </w:rPr>
              <w:t>8</w:t>
            </w:r>
            <w:r>
              <w:t>根</w:t>
            </w:r>
            <w:r>
              <w:rPr>
                <w:rFonts w:hint="eastAsia"/>
              </w:rPr>
              <w:t>，</w:t>
            </w:r>
            <w:r>
              <w:rPr>
                <w:rFonts w:ascii="宋体" w:hAnsi="宋体" w:cs="宋体" w:hint="eastAsia"/>
                <w:szCs w:val="21"/>
              </w:rPr>
              <w:t>总计</w:t>
            </w:r>
            <w:r>
              <w:rPr>
                <w:rFonts w:ascii="宋体" w:hAnsi="宋体" w:hint="eastAsia"/>
              </w:rPr>
              <w:t>≥</w:t>
            </w:r>
            <w:r>
              <w:rPr>
                <w:rFonts w:ascii="宋体" w:hAnsi="宋体" w:cs="宋体" w:hint="eastAsia"/>
                <w:szCs w:val="21"/>
              </w:rPr>
              <w:t>512GB；</w:t>
            </w:r>
          </w:p>
          <w:p w14:paraId="2F2D8ACC" w14:textId="77777777" w:rsidR="00CC6F25" w:rsidRDefault="00000000">
            <w:pPr>
              <w:pStyle w:val="13"/>
              <w:numPr>
                <w:ilvl w:val="0"/>
                <w:numId w:val="1"/>
              </w:numPr>
              <w:ind w:left="0"/>
              <w:contextualSpacing w:val="0"/>
              <w:outlineLvl w:val="0"/>
              <w:rPr>
                <w:rFonts w:ascii="宋体" w:hAnsi="宋体" w:cs="宋体" w:hint="eastAsia"/>
                <w:szCs w:val="21"/>
              </w:rPr>
            </w:pPr>
            <w:r>
              <w:rPr>
                <w:rFonts w:ascii="宋体" w:hAnsi="宋体" w:cs="宋体" w:hint="eastAsia"/>
                <w:szCs w:val="21"/>
              </w:rPr>
              <w:t>3.存储</w:t>
            </w:r>
            <w:r>
              <w:rPr>
                <w:rFonts w:ascii="宋体" w:hAnsi="宋体" w:cs="宋体"/>
                <w:szCs w:val="21"/>
              </w:rPr>
              <w:t>:</w:t>
            </w:r>
            <w:r>
              <w:rPr>
                <w:rFonts w:ascii="宋体" w:hAnsi="宋体" w:cs="宋体" w:hint="eastAsia"/>
                <w:szCs w:val="21"/>
              </w:rPr>
              <w:t xml:space="preserve">系统盘≥2块/480G/SATA/SSD；数据盘≥2块/3.84T/U.2 </w:t>
            </w:r>
            <w:proofErr w:type="spellStart"/>
            <w:r>
              <w:rPr>
                <w:rFonts w:ascii="宋体" w:hAnsi="宋体" w:cs="宋体" w:hint="eastAsia"/>
                <w:szCs w:val="21"/>
              </w:rPr>
              <w:t>NVMe</w:t>
            </w:r>
            <w:proofErr w:type="spellEnd"/>
            <w:r>
              <w:rPr>
                <w:rFonts w:ascii="宋体" w:hAnsi="宋体" w:cs="宋体" w:hint="eastAsia"/>
                <w:szCs w:val="21"/>
              </w:rPr>
              <w:t>/SSD；配置支持NVME 阵列卡，并工作于NVME模式；</w:t>
            </w:r>
          </w:p>
          <w:p w14:paraId="0132741A" w14:textId="77777777" w:rsidR="00CC6F25" w:rsidRDefault="00000000">
            <w:pPr>
              <w:pStyle w:val="13"/>
              <w:numPr>
                <w:ilvl w:val="0"/>
                <w:numId w:val="1"/>
              </w:numPr>
              <w:ind w:left="0"/>
              <w:contextualSpacing w:val="0"/>
              <w:outlineLvl w:val="0"/>
              <w:rPr>
                <w:rFonts w:ascii="宋体" w:hAnsi="宋体" w:hint="eastAsia"/>
              </w:rPr>
            </w:pPr>
            <w:r>
              <w:rPr>
                <w:rFonts w:ascii="宋体" w:hAnsi="宋体"/>
              </w:rPr>
              <w:t>▲</w:t>
            </w:r>
            <w:r>
              <w:rPr>
                <w:rFonts w:ascii="宋体" w:hAnsi="宋体" w:cs="宋体" w:hint="eastAsia"/>
                <w:szCs w:val="21"/>
              </w:rPr>
              <w:t>4.GPU</w:t>
            </w:r>
            <w:r>
              <w:rPr>
                <w:rFonts w:ascii="宋体" w:hAnsi="宋体" w:cs="宋体"/>
                <w:szCs w:val="21"/>
              </w:rPr>
              <w:t>:</w:t>
            </w:r>
            <w:r>
              <w:rPr>
                <w:rFonts w:ascii="宋体" w:hAnsi="宋体" w:cs="宋体" w:hint="eastAsia"/>
                <w:szCs w:val="21"/>
              </w:rPr>
              <w:t>显</w:t>
            </w:r>
            <w:proofErr w:type="gramStart"/>
            <w:r>
              <w:rPr>
                <w:rFonts w:ascii="宋体" w:hAnsi="宋体" w:cs="宋体" w:hint="eastAsia"/>
                <w:szCs w:val="21"/>
              </w:rPr>
              <w:t>存类型</w:t>
            </w:r>
            <w:proofErr w:type="gramEnd"/>
            <w:r>
              <w:rPr>
                <w:rFonts w:ascii="宋体" w:hAnsi="宋体" w:cs="宋体" w:hint="eastAsia"/>
                <w:szCs w:val="21"/>
              </w:rPr>
              <w:t>≥HBM2e，</w:t>
            </w:r>
            <w:r>
              <w:rPr>
                <w:rFonts w:ascii="宋体" w:hAnsi="宋体"/>
              </w:rPr>
              <w:t>显存容量≥</w:t>
            </w:r>
            <w:r>
              <w:rPr>
                <w:rFonts w:ascii="宋体" w:hAnsi="宋体" w:hint="eastAsia"/>
              </w:rPr>
              <w:t>64</w:t>
            </w:r>
            <w:r>
              <w:rPr>
                <w:rFonts w:ascii="宋体" w:hAnsi="宋体"/>
              </w:rPr>
              <w:t>G,提供FP16/BF16精度下的</w:t>
            </w:r>
            <w:proofErr w:type="gramStart"/>
            <w:r>
              <w:rPr>
                <w:rFonts w:ascii="宋体" w:hAnsi="宋体"/>
              </w:rPr>
              <w:t>峰值算力证明</w:t>
            </w:r>
            <w:proofErr w:type="gramEnd"/>
            <w:r>
              <w:rPr>
                <w:rFonts w:ascii="宋体" w:hAnsi="宋体"/>
              </w:rPr>
              <w:t>，其中FP16/BF16</w:t>
            </w:r>
            <w:proofErr w:type="gramStart"/>
            <w:r>
              <w:rPr>
                <w:rFonts w:ascii="宋体" w:hAnsi="宋体"/>
              </w:rPr>
              <w:t>算力</w:t>
            </w:r>
            <w:proofErr w:type="gramEnd"/>
            <w:r>
              <w:rPr>
                <w:rFonts w:ascii="宋体" w:hAnsi="宋体" w:hint="eastAsia"/>
              </w:rPr>
              <w:t>≥280</w:t>
            </w:r>
            <w:r>
              <w:rPr>
                <w:rFonts w:ascii="宋体" w:hAnsi="宋体"/>
              </w:rPr>
              <w:t xml:space="preserve"> TFLOPS</w:t>
            </w:r>
            <w:r>
              <w:rPr>
                <w:rFonts w:ascii="宋体" w:hAnsi="宋体" w:hint="eastAsia"/>
              </w:rPr>
              <w:t>，</w:t>
            </w:r>
            <w:r>
              <w:rPr>
                <w:rFonts w:ascii="宋体" w:hAnsi="宋体"/>
              </w:rPr>
              <w:t>GPU</w:t>
            </w:r>
            <w:r>
              <w:rPr>
                <w:rFonts w:ascii="宋体" w:hAnsi="宋体" w:hint="eastAsia"/>
              </w:rPr>
              <w:t>频宽</w:t>
            </w:r>
            <w:r>
              <w:rPr>
                <w:rFonts w:ascii="宋体" w:hAnsi="宋体"/>
              </w:rPr>
              <w:t xml:space="preserve">≥ 1.5 TB/s </w:t>
            </w:r>
            <w:r>
              <w:rPr>
                <w:rFonts w:ascii="宋体" w:hAnsi="宋体" w:hint="eastAsia"/>
              </w:rPr>
              <w:t>；数</w:t>
            </w:r>
            <w:r>
              <w:rPr>
                <w:rFonts w:ascii="宋体" w:hAnsi="宋体"/>
              </w:rPr>
              <w:t>量≥</w:t>
            </w:r>
            <w:r>
              <w:rPr>
                <w:rFonts w:ascii="宋体" w:hAnsi="宋体" w:hint="eastAsia"/>
              </w:rPr>
              <w:t>8</w:t>
            </w:r>
            <w:r>
              <w:rPr>
                <w:rFonts w:ascii="宋体" w:hAnsi="宋体"/>
              </w:rPr>
              <w:t>张</w:t>
            </w:r>
            <w:r>
              <w:rPr>
                <w:rFonts w:ascii="宋体" w:hAnsi="宋体" w:hint="eastAsia"/>
              </w:rPr>
              <w:t>，采用模块化高速互联技术</w:t>
            </w:r>
            <w:r>
              <w:rPr>
                <w:rFonts w:ascii="宋体" w:hAnsi="宋体"/>
              </w:rPr>
              <w:t>。【响应时提供功能截图或官网公开参数等证明材料并加盖公章】</w:t>
            </w:r>
          </w:p>
          <w:p w14:paraId="079CC192" w14:textId="77777777" w:rsidR="00CC6F25" w:rsidRDefault="00000000">
            <w:pPr>
              <w:pStyle w:val="13"/>
              <w:numPr>
                <w:ilvl w:val="0"/>
                <w:numId w:val="1"/>
              </w:numPr>
              <w:ind w:left="0"/>
              <w:contextualSpacing w:val="0"/>
              <w:outlineLvl w:val="0"/>
              <w:rPr>
                <w:rFonts w:ascii="宋体" w:hAnsi="宋体" w:cs="宋体" w:hint="eastAsia"/>
                <w:szCs w:val="21"/>
              </w:rPr>
            </w:pPr>
            <w:r>
              <w:rPr>
                <w:rFonts w:ascii="宋体" w:hAnsi="宋体" w:cs="宋体" w:hint="eastAsia"/>
                <w:szCs w:val="21"/>
              </w:rPr>
              <w:t>5.接口：</w:t>
            </w:r>
            <w:r>
              <w:rPr>
                <w:rFonts w:ascii="宋体" w:hAnsi="宋体"/>
              </w:rPr>
              <w:t>≥</w:t>
            </w:r>
            <w:r>
              <w:rPr>
                <w:rFonts w:ascii="宋体" w:hAnsi="宋体" w:hint="eastAsia"/>
              </w:rPr>
              <w:t>2个</w:t>
            </w:r>
            <w:r>
              <w:rPr>
                <w:rFonts w:ascii="宋体" w:hAnsi="宋体" w:cs="宋体" w:hint="eastAsia"/>
                <w:szCs w:val="21"/>
              </w:rPr>
              <w:t>100G</w:t>
            </w:r>
            <w:r>
              <w:rPr>
                <w:rFonts w:ascii="宋体" w:hAnsi="宋体" w:cs="宋体"/>
                <w:szCs w:val="21"/>
              </w:rPr>
              <w:t xml:space="preserve"> QSFP28光口</w:t>
            </w:r>
            <w:r>
              <w:rPr>
                <w:rFonts w:ascii="宋体" w:hAnsi="宋体" w:cs="宋体" w:hint="eastAsia"/>
                <w:szCs w:val="21"/>
              </w:rPr>
              <w:t>，配套光模块；</w:t>
            </w:r>
            <w:r>
              <w:rPr>
                <w:rFonts w:ascii="宋体" w:hAnsi="宋体" w:cs="宋体"/>
                <w:szCs w:val="21"/>
              </w:rPr>
              <w:t>BMC</w:t>
            </w:r>
            <w:r>
              <w:rPr>
                <w:rFonts w:ascii="宋体" w:hAnsi="宋体" w:cs="宋体" w:hint="eastAsia"/>
                <w:szCs w:val="21"/>
              </w:rPr>
              <w:t>管理≥</w:t>
            </w:r>
            <w:r>
              <w:rPr>
                <w:rFonts w:ascii="宋体" w:hAnsi="宋体" w:hint="eastAsia"/>
              </w:rPr>
              <w:t>1</w:t>
            </w:r>
            <w:r>
              <w:rPr>
                <w:rFonts w:ascii="宋体" w:hAnsi="宋体" w:cs="宋体" w:hint="eastAsia"/>
                <w:szCs w:val="21"/>
              </w:rPr>
              <w:t>个</w:t>
            </w:r>
            <w:proofErr w:type="gramStart"/>
            <w:r>
              <w:rPr>
                <w:rFonts w:ascii="宋体" w:hAnsi="宋体" w:cs="宋体" w:hint="eastAsia"/>
                <w:szCs w:val="21"/>
              </w:rPr>
              <w:t>千兆电口</w:t>
            </w:r>
            <w:proofErr w:type="gramEnd"/>
            <w:r>
              <w:rPr>
                <w:rFonts w:ascii="宋体" w:hAnsi="宋体" w:cs="宋体" w:hint="eastAsia"/>
                <w:szCs w:val="21"/>
              </w:rPr>
              <w:t>；</w:t>
            </w:r>
          </w:p>
          <w:p w14:paraId="23BAB364" w14:textId="77777777" w:rsidR="00CC6F25" w:rsidRDefault="00000000">
            <w:pPr>
              <w:pStyle w:val="13"/>
              <w:numPr>
                <w:ilvl w:val="0"/>
                <w:numId w:val="1"/>
              </w:numPr>
              <w:ind w:left="0"/>
              <w:contextualSpacing w:val="0"/>
              <w:outlineLvl w:val="0"/>
              <w:rPr>
                <w:rFonts w:ascii="宋体" w:hAnsi="宋体" w:cs="宋体" w:hint="eastAsia"/>
                <w:szCs w:val="21"/>
              </w:rPr>
            </w:pPr>
            <w:r>
              <w:rPr>
                <w:rFonts w:ascii="宋体" w:hAnsi="宋体" w:cs="宋体" w:hint="eastAsia"/>
                <w:szCs w:val="21"/>
              </w:rPr>
              <w:t>6.电源≥4个/2600W 冗余电源；</w:t>
            </w:r>
          </w:p>
          <w:p w14:paraId="4C80CEE5" w14:textId="77777777" w:rsidR="00CC6F25" w:rsidRDefault="00000000">
            <w:pPr>
              <w:pStyle w:val="13"/>
              <w:numPr>
                <w:ilvl w:val="0"/>
                <w:numId w:val="1"/>
              </w:numPr>
              <w:ind w:left="0"/>
              <w:contextualSpacing w:val="0"/>
              <w:outlineLvl w:val="0"/>
              <w:rPr>
                <w:rFonts w:ascii="宋体" w:hAnsi="宋体" w:cs="宋体" w:hint="eastAsia"/>
                <w:szCs w:val="21"/>
              </w:rPr>
            </w:pPr>
            <w:r>
              <w:rPr>
                <w:rFonts w:ascii="宋体" w:hAnsi="宋体" w:cs="宋体" w:hint="eastAsia"/>
                <w:szCs w:val="21"/>
              </w:rPr>
              <w:t>7.管理：集成BMC远程管理模块；</w:t>
            </w:r>
          </w:p>
          <w:p w14:paraId="048DF4EF" w14:textId="77777777" w:rsidR="00CC6F25" w:rsidRDefault="00000000">
            <w:pPr>
              <w:outlineLvl w:val="0"/>
              <w:rPr>
                <w:rFonts w:ascii="宋体" w:hAnsi="宋体" w:cs="宋体" w:hint="eastAsia"/>
                <w:szCs w:val="21"/>
              </w:rPr>
            </w:pPr>
            <w:r>
              <w:rPr>
                <w:rFonts w:ascii="宋体" w:hAnsi="宋体" w:cs="宋体" w:hint="eastAsia"/>
                <w:szCs w:val="21"/>
              </w:rPr>
              <w:t>8.</w:t>
            </w:r>
            <w:proofErr w:type="gramStart"/>
            <w:r>
              <w:rPr>
                <w:rFonts w:ascii="宋体" w:hAnsi="宋体" w:cs="宋体" w:hint="eastAsia"/>
                <w:szCs w:val="21"/>
              </w:rPr>
              <w:t>服务器配理线架</w:t>
            </w:r>
            <w:proofErr w:type="gramEnd"/>
            <w:r>
              <w:rPr>
                <w:rFonts w:ascii="宋体" w:hAnsi="宋体" w:cs="宋体" w:hint="eastAsia"/>
                <w:szCs w:val="21"/>
              </w:rPr>
              <w:t>。</w:t>
            </w:r>
          </w:p>
          <w:p w14:paraId="54FA266D" w14:textId="77777777" w:rsidR="00CC6F25" w:rsidRDefault="00000000">
            <w:pPr>
              <w:outlineLvl w:val="0"/>
              <w:rPr>
                <w:rFonts w:ascii="宋体" w:hAnsi="宋体" w:cs="宋体" w:hint="eastAsia"/>
                <w:szCs w:val="21"/>
              </w:rPr>
            </w:pPr>
            <w:r>
              <w:rPr>
                <w:rFonts w:ascii="宋体" w:hAnsi="宋体" w:cs="宋体" w:hint="eastAsia"/>
                <w:szCs w:val="21"/>
              </w:rPr>
              <w:t>总GPU</w:t>
            </w:r>
            <w:proofErr w:type="gramStart"/>
            <w:r>
              <w:rPr>
                <w:rFonts w:ascii="宋体" w:hAnsi="宋体" w:cs="宋体" w:hint="eastAsia"/>
                <w:szCs w:val="21"/>
              </w:rPr>
              <w:t>服务器算力要求</w:t>
            </w:r>
            <w:proofErr w:type="gramEnd"/>
            <w:r>
              <w:rPr>
                <w:rFonts w:ascii="宋体" w:hAnsi="宋体" w:cs="宋体" w:hint="eastAsia"/>
                <w:szCs w:val="21"/>
              </w:rPr>
              <w:t>：</w:t>
            </w:r>
          </w:p>
          <w:p w14:paraId="1BA106E1" w14:textId="77777777" w:rsidR="00CC6F25" w:rsidRDefault="00000000">
            <w:pPr>
              <w:pStyle w:val="13"/>
              <w:numPr>
                <w:ilvl w:val="0"/>
                <w:numId w:val="1"/>
              </w:numPr>
              <w:ind w:left="0"/>
              <w:contextualSpacing w:val="0"/>
              <w:outlineLvl w:val="0"/>
              <w:rPr>
                <w:rFonts w:ascii="宋体" w:hAnsi="宋体" w:hint="eastAsia"/>
              </w:rPr>
            </w:pPr>
            <w:r>
              <w:rPr>
                <w:rFonts w:ascii="宋体" w:hAnsi="宋体"/>
              </w:rPr>
              <w:t>▲</w:t>
            </w:r>
            <w:r>
              <w:rPr>
                <w:rFonts w:ascii="宋体" w:hAnsi="宋体" w:hint="eastAsia"/>
              </w:rPr>
              <w:t>9.</w:t>
            </w:r>
            <w:r>
              <w:rPr>
                <w:rFonts w:ascii="宋体" w:hAnsi="宋体"/>
              </w:rPr>
              <w:t>可部Qwen3-235B-AWQ</w:t>
            </w:r>
            <w:r>
              <w:rPr>
                <w:rFonts w:ascii="宋体" w:hAnsi="宋体" w:hint="eastAsia"/>
              </w:rPr>
              <w:t>、</w:t>
            </w:r>
            <w:r>
              <w:t xml:space="preserve"> </w:t>
            </w:r>
            <w:r>
              <w:rPr>
                <w:rFonts w:ascii="宋体" w:hAnsi="宋体"/>
              </w:rPr>
              <w:t>Qwen3.5-27B</w:t>
            </w:r>
            <w:r>
              <w:rPr>
                <w:rFonts w:ascii="宋体" w:hAnsi="宋体" w:hint="eastAsia"/>
              </w:rPr>
              <w:t>、</w:t>
            </w:r>
            <w:r>
              <w:rPr>
                <w:rFonts w:ascii="宋体" w:hAnsi="宋体"/>
              </w:rPr>
              <w:t>Qwen3-Embedding</w:t>
            </w:r>
            <w:r>
              <w:rPr>
                <w:rFonts w:ascii="宋体" w:hAnsi="宋体" w:hint="eastAsia"/>
              </w:rPr>
              <w:t>及</w:t>
            </w:r>
            <w:r>
              <w:rPr>
                <w:rFonts w:ascii="宋体" w:hAnsi="宋体"/>
              </w:rPr>
              <w:t>BGE-M3</w:t>
            </w:r>
            <w:r>
              <w:rPr>
                <w:rFonts w:ascii="宋体" w:hAnsi="宋体" w:hint="eastAsia"/>
              </w:rPr>
              <w:t>、</w:t>
            </w:r>
            <w:proofErr w:type="spellStart"/>
            <w:r>
              <w:rPr>
                <w:rFonts w:ascii="宋体" w:hAnsi="宋体"/>
              </w:rPr>
              <w:t>Reranker</w:t>
            </w:r>
            <w:proofErr w:type="spellEnd"/>
            <w:r>
              <w:rPr>
                <w:rFonts w:ascii="宋体" w:hAnsi="宋体" w:hint="eastAsia"/>
              </w:rPr>
              <w:t>等</w:t>
            </w:r>
            <w:r>
              <w:rPr>
                <w:rFonts w:ascii="宋体" w:hAnsi="宋体"/>
              </w:rPr>
              <w:t>模型，</w:t>
            </w:r>
            <w:r>
              <w:rPr>
                <w:rFonts w:hint="eastAsia"/>
              </w:rPr>
              <w:t xml:space="preserve"> </w:t>
            </w:r>
            <w:r>
              <w:rPr>
                <w:rFonts w:ascii="宋体" w:hAnsi="宋体"/>
              </w:rPr>
              <w:t>FP16精度下</w:t>
            </w:r>
            <w:r>
              <w:rPr>
                <w:rFonts w:ascii="宋体" w:hAnsi="宋体" w:hint="eastAsia"/>
              </w:rPr>
              <w:t>平台提供总算力≥4.8PFLOPS</w:t>
            </w:r>
            <w:r>
              <w:rPr>
                <w:rFonts w:ascii="宋体" w:hAnsi="宋体"/>
              </w:rPr>
              <w:t>，满足大</w:t>
            </w:r>
            <w:proofErr w:type="gramStart"/>
            <w:r>
              <w:rPr>
                <w:rFonts w:ascii="宋体" w:hAnsi="宋体"/>
              </w:rPr>
              <w:t>模型算力需求</w:t>
            </w:r>
            <w:proofErr w:type="gramEnd"/>
            <w:r>
              <w:rPr>
                <w:rFonts w:ascii="宋体" w:hAnsi="宋体"/>
              </w:rPr>
              <w:t>（供应商提供</w:t>
            </w:r>
            <w:r>
              <w:rPr>
                <w:rFonts w:ascii="宋体" w:hAnsi="宋体" w:hint="eastAsia"/>
              </w:rPr>
              <w:t>承诺</w:t>
            </w:r>
            <w:r>
              <w:rPr>
                <w:rFonts w:ascii="宋体" w:hAnsi="宋体"/>
              </w:rPr>
              <w:t>函）。</w:t>
            </w:r>
          </w:p>
          <w:p w14:paraId="0B91B311" w14:textId="77777777" w:rsidR="00CC6F25" w:rsidRDefault="00000000">
            <w:pPr>
              <w:pStyle w:val="13"/>
              <w:numPr>
                <w:ilvl w:val="0"/>
                <w:numId w:val="1"/>
              </w:numPr>
              <w:ind w:left="0"/>
              <w:contextualSpacing w:val="0"/>
              <w:outlineLvl w:val="0"/>
              <w:rPr>
                <w:rFonts w:ascii="宋体" w:hAnsi="宋体" w:hint="eastAsia"/>
              </w:rPr>
            </w:pPr>
            <w:r>
              <w:rPr>
                <w:rFonts w:ascii="宋体" w:hAnsi="宋体"/>
              </w:rPr>
              <w:lastRenderedPageBreak/>
              <w:t>▲</w:t>
            </w:r>
            <w:r>
              <w:rPr>
                <w:rFonts w:ascii="宋体" w:hAnsi="宋体" w:hint="eastAsia"/>
              </w:rPr>
              <w:t>10.满足医院实际应用需求，</w:t>
            </w:r>
            <w:proofErr w:type="gramStart"/>
            <w:r>
              <w:rPr>
                <w:rFonts w:ascii="宋体" w:hAnsi="宋体" w:hint="eastAsia"/>
              </w:rPr>
              <w:t>算力原生</w:t>
            </w:r>
            <w:proofErr w:type="gramEnd"/>
            <w:r>
              <w:rPr>
                <w:rFonts w:ascii="宋体" w:hAnsi="宋体" w:hint="eastAsia"/>
              </w:rPr>
              <w:t>支持模型上下文长度</w:t>
            </w:r>
            <w:r>
              <w:t xml:space="preserve"> </w:t>
            </w:r>
            <w:r>
              <w:rPr>
                <w:rFonts w:ascii="宋体" w:hAnsi="宋体"/>
              </w:rPr>
              <w:t>262144 ，每秒</w:t>
            </w:r>
            <w:r>
              <w:rPr>
                <w:rFonts w:ascii="宋体" w:hAnsi="宋体" w:hint="eastAsia"/>
              </w:rPr>
              <w:t>输出</w:t>
            </w:r>
            <w:r>
              <w:rPr>
                <w:rFonts w:ascii="宋体" w:hAnsi="宋体"/>
              </w:rPr>
              <w:t>不低于3</w:t>
            </w:r>
            <w:r>
              <w:rPr>
                <w:rFonts w:ascii="宋体" w:hAnsi="宋体" w:hint="eastAsia"/>
              </w:rPr>
              <w:t>000</w:t>
            </w:r>
            <w:r>
              <w:rPr>
                <w:rFonts w:ascii="宋体" w:hAnsi="宋体"/>
              </w:rPr>
              <w:t>tokens/s</w:t>
            </w:r>
            <w:r>
              <w:rPr>
                <w:rFonts w:ascii="宋体" w:hAnsi="宋体" w:hint="eastAsia"/>
              </w:rPr>
              <w:t>。</w:t>
            </w:r>
          </w:p>
          <w:p w14:paraId="6F8F5808" w14:textId="77777777" w:rsidR="00CC6F25" w:rsidRDefault="00000000">
            <w:pPr>
              <w:outlineLvl w:val="0"/>
              <w:rPr>
                <w:rFonts w:ascii="宋体" w:hAnsi="宋体" w:cs="宋体" w:hint="eastAsia"/>
                <w:b/>
                <w:bCs/>
                <w:szCs w:val="21"/>
              </w:rPr>
            </w:pPr>
            <w:r>
              <w:rPr>
                <w:rFonts w:ascii="宋体" w:hAnsi="宋体" w:cs="宋体" w:hint="eastAsia"/>
                <w:b/>
                <w:bCs/>
                <w:kern w:val="0"/>
                <w:szCs w:val="21"/>
              </w:rPr>
              <w:t>二、AI</w:t>
            </w:r>
            <w:proofErr w:type="gramStart"/>
            <w:r>
              <w:rPr>
                <w:rFonts w:ascii="宋体" w:hAnsi="宋体" w:cs="宋体" w:hint="eastAsia"/>
                <w:b/>
                <w:bCs/>
                <w:kern w:val="0"/>
                <w:szCs w:val="21"/>
              </w:rPr>
              <w:t>算力平台</w:t>
            </w:r>
            <w:proofErr w:type="gramEnd"/>
            <w:r>
              <w:rPr>
                <w:rFonts w:ascii="宋体" w:hAnsi="宋体" w:cs="宋体" w:hint="eastAsia"/>
                <w:b/>
                <w:bCs/>
                <w:kern w:val="0"/>
                <w:szCs w:val="21"/>
              </w:rPr>
              <w:t>软件</w:t>
            </w:r>
          </w:p>
          <w:p w14:paraId="69312856" w14:textId="77777777" w:rsidR="00CC6F25" w:rsidRDefault="00000000">
            <w:pPr>
              <w:outlineLvl w:val="0"/>
              <w:rPr>
                <w:rFonts w:ascii="宋体" w:hAnsi="宋体" w:cs="宋体" w:hint="eastAsia"/>
                <w:szCs w:val="21"/>
              </w:rPr>
            </w:pPr>
            <w:r>
              <w:rPr>
                <w:rFonts w:ascii="宋体" w:hAnsi="宋体" w:cs="宋体" w:hint="eastAsia"/>
                <w:szCs w:val="21"/>
              </w:rPr>
              <w:t>1.提供≥512个容器引擎专用授权，实现GPU Kubernetes集群管理、容器网络、</w:t>
            </w:r>
            <w:proofErr w:type="gramStart"/>
            <w:r>
              <w:rPr>
                <w:rFonts w:ascii="宋体" w:hAnsi="宋体" w:cs="宋体" w:hint="eastAsia"/>
                <w:szCs w:val="21"/>
              </w:rPr>
              <w:t>存储等云原生</w:t>
            </w:r>
            <w:proofErr w:type="gramEnd"/>
            <w:r>
              <w:rPr>
                <w:rFonts w:ascii="宋体" w:hAnsi="宋体" w:cs="宋体" w:hint="eastAsia"/>
                <w:szCs w:val="21"/>
              </w:rPr>
              <w:t>能力。</w:t>
            </w:r>
          </w:p>
          <w:p w14:paraId="1DE547C8" w14:textId="77777777" w:rsidR="00CC6F25" w:rsidRDefault="00000000">
            <w:pPr>
              <w:widowControl/>
              <w:rPr>
                <w:rFonts w:ascii="宋体" w:hAnsi="宋体" w:cs="宋体" w:hint="eastAsia"/>
                <w:szCs w:val="21"/>
              </w:rPr>
            </w:pPr>
            <w:r>
              <w:rPr>
                <w:rFonts w:ascii="宋体" w:hAnsi="宋体" w:cs="宋体" w:hint="eastAsia"/>
                <w:szCs w:val="21"/>
              </w:rPr>
              <w:t>2.</w:t>
            </w:r>
            <w:proofErr w:type="gramStart"/>
            <w:r>
              <w:rPr>
                <w:rFonts w:ascii="宋体" w:hAnsi="宋体" w:cs="宋体" w:hint="eastAsia"/>
                <w:szCs w:val="21"/>
              </w:rPr>
              <w:t>云计算</w:t>
            </w:r>
            <w:proofErr w:type="gramEnd"/>
            <w:r>
              <w:rPr>
                <w:rFonts w:ascii="宋体" w:hAnsi="宋体" w:cs="宋体" w:hint="eastAsia"/>
                <w:szCs w:val="21"/>
              </w:rPr>
              <w:t>管理软件：提供统一管理平台，实现跨集群、</w:t>
            </w:r>
            <w:proofErr w:type="gramStart"/>
            <w:r>
              <w:rPr>
                <w:rFonts w:ascii="宋体" w:hAnsi="宋体" w:cs="宋体" w:hint="eastAsia"/>
                <w:szCs w:val="21"/>
              </w:rPr>
              <w:t>跨数据</w:t>
            </w:r>
            <w:proofErr w:type="gramEnd"/>
            <w:r>
              <w:rPr>
                <w:rFonts w:ascii="宋体" w:hAnsi="宋体" w:cs="宋体" w:hint="eastAsia"/>
                <w:szCs w:val="21"/>
              </w:rPr>
              <w:t>中心的GPU</w:t>
            </w:r>
            <w:proofErr w:type="gramStart"/>
            <w:r>
              <w:rPr>
                <w:rFonts w:ascii="宋体" w:hAnsi="宋体" w:cs="宋体" w:hint="eastAsia"/>
                <w:szCs w:val="21"/>
              </w:rPr>
              <w:t>算力统一</w:t>
            </w:r>
            <w:proofErr w:type="gramEnd"/>
            <w:r>
              <w:rPr>
                <w:rFonts w:ascii="宋体" w:hAnsi="宋体" w:cs="宋体" w:hint="eastAsia"/>
                <w:szCs w:val="21"/>
              </w:rPr>
              <w:t>管理、提供统一用户管理、监控告警能力，统一管理容器、大模型平台。</w:t>
            </w:r>
          </w:p>
          <w:p w14:paraId="7FFF83A4" w14:textId="11F9B54D" w:rsidR="00CC6F25" w:rsidRPr="00345714" w:rsidRDefault="00000000">
            <w:pPr>
              <w:widowControl/>
              <w:rPr>
                <w:rFonts w:ascii="宋体" w:hAnsi="宋体" w:cs="宋体" w:hint="eastAsia"/>
                <w:szCs w:val="21"/>
              </w:rPr>
            </w:pPr>
            <w:r>
              <w:rPr>
                <w:rFonts w:ascii="宋体" w:hAnsi="宋体" w:cs="宋体" w:hint="eastAsia"/>
                <w:szCs w:val="21"/>
              </w:rPr>
              <w:t>3.</w:t>
            </w:r>
            <w:proofErr w:type="gramStart"/>
            <w:r>
              <w:rPr>
                <w:rFonts w:ascii="宋体" w:hAnsi="宋体" w:cs="宋体" w:hint="eastAsia"/>
                <w:szCs w:val="21"/>
              </w:rPr>
              <w:t>算力平台</w:t>
            </w:r>
            <w:proofErr w:type="gramEnd"/>
            <w:r>
              <w:rPr>
                <w:rFonts w:ascii="宋体" w:hAnsi="宋体" w:cs="宋体" w:hint="eastAsia"/>
                <w:szCs w:val="21"/>
              </w:rPr>
              <w:t>软件：</w:t>
            </w:r>
            <w:r w:rsidR="00345714" w:rsidRPr="00345714">
              <w:rPr>
                <w:rFonts w:ascii="宋体" w:hAnsi="宋体" w:cs="宋体"/>
                <w:szCs w:val="21"/>
                <w:highlight w:val="yellow"/>
              </w:rPr>
              <w:t>投标人须提供医院现有 8 张 GPU 卡对应的平台管理授权许可</w:t>
            </w:r>
            <w:r w:rsidR="00345714" w:rsidRPr="00345714">
              <w:rPr>
                <w:rFonts w:ascii="宋体" w:hAnsi="宋体" w:cs="宋体" w:hint="eastAsia"/>
                <w:szCs w:val="21"/>
                <w:highlight w:val="yellow"/>
              </w:rPr>
              <w:t>（L20 48G*6、</w:t>
            </w:r>
            <w:r w:rsidR="00345714" w:rsidRPr="00345714">
              <w:rPr>
                <w:rFonts w:ascii="宋体" w:hAnsi="宋体" w:cs="宋体"/>
                <w:szCs w:val="21"/>
                <w:highlight w:val="yellow"/>
              </w:rPr>
              <w:t>Atlas300i DUO-96G*2</w:t>
            </w:r>
            <w:r w:rsidR="00345714" w:rsidRPr="00345714">
              <w:rPr>
                <w:rFonts w:ascii="宋体" w:hAnsi="宋体" w:cs="宋体" w:hint="eastAsia"/>
                <w:szCs w:val="21"/>
                <w:highlight w:val="yellow"/>
              </w:rPr>
              <w:t>）</w:t>
            </w:r>
            <w:r w:rsidR="00345714" w:rsidRPr="00345714">
              <w:rPr>
                <w:rFonts w:ascii="宋体" w:hAnsi="宋体" w:cs="宋体" w:hint="eastAsia"/>
                <w:szCs w:val="21"/>
                <w:highlight w:val="yellow"/>
              </w:rPr>
              <w:t>，</w:t>
            </w:r>
            <w:r w:rsidR="00345714" w:rsidRPr="00345714">
              <w:rPr>
                <w:rFonts w:ascii="宋体" w:hAnsi="宋体" w:cs="宋体"/>
                <w:szCs w:val="21"/>
                <w:highlight w:val="yellow"/>
              </w:rPr>
              <w:t>并为本项目新增采购</w:t>
            </w:r>
            <w:proofErr w:type="gramStart"/>
            <w:r w:rsidR="00345714" w:rsidRPr="00345714">
              <w:rPr>
                <w:rFonts w:ascii="宋体" w:hAnsi="宋体" w:cs="宋体"/>
                <w:szCs w:val="21"/>
                <w:highlight w:val="yellow"/>
              </w:rPr>
              <w:t>的算力服务器</w:t>
            </w:r>
            <w:proofErr w:type="gramEnd"/>
            <w:r w:rsidR="00345714" w:rsidRPr="00345714">
              <w:rPr>
                <w:rFonts w:ascii="宋体" w:hAnsi="宋体" w:cs="宋体"/>
                <w:szCs w:val="21"/>
                <w:highlight w:val="yellow"/>
              </w:rPr>
              <w:t>提供所需的GPU卡授权许可</w:t>
            </w:r>
            <w:r w:rsidR="00B15F3B" w:rsidRPr="00B15F3B">
              <w:rPr>
                <w:rFonts w:ascii="宋体" w:hAnsi="宋体" w:cs="宋体" w:hint="eastAsia"/>
                <w:szCs w:val="21"/>
              </w:rPr>
              <w:t>，</w:t>
            </w:r>
            <w:r>
              <w:rPr>
                <w:rFonts w:ascii="宋体" w:hAnsi="宋体" w:cs="宋体" w:hint="eastAsia"/>
                <w:szCs w:val="21"/>
              </w:rPr>
              <w:t>功能包括：</w:t>
            </w:r>
          </w:p>
          <w:p w14:paraId="086A2F6E" w14:textId="77777777" w:rsidR="00CC6F25" w:rsidRDefault="00000000">
            <w:pPr>
              <w:widowControl/>
              <w:rPr>
                <w:rFonts w:ascii="宋体" w:hAnsi="宋体" w:cs="宋体" w:hint="eastAsia"/>
                <w:szCs w:val="21"/>
              </w:rPr>
            </w:pPr>
            <w:r>
              <w:rPr>
                <w:rFonts w:ascii="宋体" w:hAnsi="宋体" w:cs="宋体" w:hint="eastAsia"/>
                <w:szCs w:val="21"/>
              </w:rPr>
              <w:t>3.1 全生命周期一站式平台：覆盖数据处理、模型训练、模型管理、推理服务、模型安全及量化压缩的全流程管理。 确保平台提供从数据准备到模型服务上线的完整工具链，避免采购多套零散工具，降低集成复杂度和运维成本。</w:t>
            </w:r>
          </w:p>
          <w:p w14:paraId="6CAA4462" w14:textId="77777777" w:rsidR="00CC6F25" w:rsidRDefault="00000000">
            <w:pPr>
              <w:widowControl/>
              <w:rPr>
                <w:rFonts w:ascii="宋体" w:hAnsi="宋体" w:cs="宋体" w:hint="eastAsia"/>
                <w:szCs w:val="21"/>
              </w:rPr>
            </w:pPr>
            <w:r>
              <w:rPr>
                <w:rFonts w:ascii="宋体" w:hAnsi="宋体" w:cs="宋体" w:hint="eastAsia"/>
                <w:szCs w:val="21"/>
              </w:rPr>
              <w:t>3.2 详细的API用量观测与数据导出。</w:t>
            </w:r>
          </w:p>
          <w:p w14:paraId="5B0E50FF" w14:textId="77777777" w:rsidR="00CC6F25" w:rsidRDefault="00000000">
            <w:pPr>
              <w:widowControl/>
              <w:rPr>
                <w:rFonts w:ascii="宋体" w:hAnsi="宋体" w:cs="宋体" w:hint="eastAsia"/>
                <w:szCs w:val="21"/>
              </w:rPr>
            </w:pPr>
            <w:r>
              <w:rPr>
                <w:rFonts w:ascii="宋体" w:hAnsi="宋体" w:cs="宋体" w:hint="eastAsia"/>
                <w:szCs w:val="21"/>
              </w:rPr>
              <w:t>3.3 支持数据回流，优化模型应用效果。</w:t>
            </w:r>
          </w:p>
          <w:p w14:paraId="4F4627F8" w14:textId="77777777" w:rsidR="00CC6F25" w:rsidRDefault="00000000">
            <w:pPr>
              <w:widowControl/>
              <w:rPr>
                <w:rFonts w:ascii="宋体" w:hAnsi="宋体" w:cs="宋体" w:hint="eastAsia"/>
                <w:szCs w:val="21"/>
              </w:rPr>
            </w:pPr>
            <w:r>
              <w:rPr>
                <w:rFonts w:ascii="宋体" w:hAnsi="宋体" w:cs="宋体" w:hint="eastAsia"/>
                <w:szCs w:val="21"/>
              </w:rPr>
              <w:t>3.4 要求平台支持创建大模型服务时选择单实例</w:t>
            </w:r>
            <w:proofErr w:type="gramStart"/>
            <w:r>
              <w:rPr>
                <w:rFonts w:ascii="宋体" w:hAnsi="宋体" w:cs="宋体" w:hint="eastAsia"/>
                <w:szCs w:val="21"/>
              </w:rPr>
              <w:t>算力分配</w:t>
            </w:r>
            <w:proofErr w:type="gramEnd"/>
            <w:r>
              <w:rPr>
                <w:rFonts w:ascii="宋体" w:hAnsi="宋体" w:cs="宋体" w:hint="eastAsia"/>
                <w:szCs w:val="21"/>
              </w:rPr>
              <w:t>方式，</w:t>
            </w:r>
            <w:proofErr w:type="gramStart"/>
            <w:r>
              <w:rPr>
                <w:rFonts w:ascii="宋体" w:hAnsi="宋体" w:cs="宋体" w:hint="eastAsia"/>
                <w:szCs w:val="21"/>
              </w:rPr>
              <w:t>包括整卡分配</w:t>
            </w:r>
            <w:proofErr w:type="gramEnd"/>
            <w:r>
              <w:rPr>
                <w:rFonts w:ascii="宋体" w:hAnsi="宋体" w:cs="宋体" w:hint="eastAsia"/>
                <w:szCs w:val="21"/>
              </w:rPr>
              <w:t>和自由切分。自由切分支持通过制定主机和GPU，并</w:t>
            </w:r>
            <w:proofErr w:type="gramStart"/>
            <w:r>
              <w:rPr>
                <w:rFonts w:ascii="宋体" w:hAnsi="宋体" w:cs="宋体" w:hint="eastAsia"/>
                <w:szCs w:val="21"/>
              </w:rPr>
              <w:t>按算力</w:t>
            </w:r>
            <w:proofErr w:type="gramEnd"/>
            <w:r>
              <w:rPr>
                <w:rFonts w:ascii="宋体" w:hAnsi="宋体" w:cs="宋体" w:hint="eastAsia"/>
                <w:szCs w:val="21"/>
              </w:rPr>
              <w:t>百分比和显</w:t>
            </w:r>
            <w:proofErr w:type="gramStart"/>
            <w:r>
              <w:rPr>
                <w:rFonts w:ascii="宋体" w:hAnsi="宋体" w:cs="宋体" w:hint="eastAsia"/>
                <w:szCs w:val="21"/>
              </w:rPr>
              <w:t>存大小</w:t>
            </w:r>
            <w:proofErr w:type="gramEnd"/>
            <w:r>
              <w:rPr>
                <w:rFonts w:ascii="宋体" w:hAnsi="宋体" w:cs="宋体" w:hint="eastAsia"/>
                <w:szCs w:val="21"/>
              </w:rPr>
              <w:t>分配算力，显</w:t>
            </w:r>
            <w:proofErr w:type="gramStart"/>
            <w:r>
              <w:rPr>
                <w:rFonts w:ascii="宋体" w:hAnsi="宋体" w:cs="宋体" w:hint="eastAsia"/>
                <w:szCs w:val="21"/>
              </w:rPr>
              <w:t>存支持</w:t>
            </w:r>
            <w:proofErr w:type="gramEnd"/>
            <w:r>
              <w:rPr>
                <w:rFonts w:ascii="宋体" w:hAnsi="宋体" w:cs="宋体" w:hint="eastAsia"/>
                <w:szCs w:val="21"/>
              </w:rPr>
              <w:t>GiB单位，最小粒度为0.25GB。</w:t>
            </w:r>
            <w:proofErr w:type="gramStart"/>
            <w:r>
              <w:rPr>
                <w:rFonts w:ascii="宋体" w:hAnsi="宋体" w:cs="宋体" w:hint="eastAsia"/>
                <w:szCs w:val="21"/>
              </w:rPr>
              <w:t>整卡切分</w:t>
            </w:r>
            <w:proofErr w:type="gramEnd"/>
            <w:r>
              <w:rPr>
                <w:rFonts w:ascii="宋体" w:hAnsi="宋体" w:cs="宋体" w:hint="eastAsia"/>
                <w:szCs w:val="21"/>
              </w:rPr>
              <w:t>支持</w:t>
            </w:r>
            <w:proofErr w:type="gramStart"/>
            <w:r>
              <w:rPr>
                <w:rFonts w:ascii="宋体" w:hAnsi="宋体" w:cs="宋体" w:hint="eastAsia"/>
                <w:szCs w:val="21"/>
              </w:rPr>
              <w:t>选择算力规格</w:t>
            </w:r>
            <w:proofErr w:type="gramEnd"/>
            <w:r>
              <w:rPr>
                <w:rFonts w:ascii="宋体" w:hAnsi="宋体" w:cs="宋体" w:hint="eastAsia"/>
                <w:szCs w:val="21"/>
              </w:rPr>
              <w:t>。</w:t>
            </w:r>
          </w:p>
          <w:p w14:paraId="51782D0F" w14:textId="77777777" w:rsidR="00CC6F25" w:rsidRDefault="00000000">
            <w:pPr>
              <w:widowControl/>
              <w:rPr>
                <w:rFonts w:ascii="宋体" w:hAnsi="宋体" w:cs="宋体" w:hint="eastAsia"/>
                <w:szCs w:val="21"/>
              </w:rPr>
            </w:pPr>
            <w:r>
              <w:rPr>
                <w:rFonts w:ascii="宋体" w:hAnsi="宋体" w:cs="宋体" w:hint="eastAsia"/>
                <w:szCs w:val="21"/>
              </w:rPr>
              <w:t>3.5 训练成本优化：通过混合精度训练、</w:t>
            </w:r>
            <w:proofErr w:type="spellStart"/>
            <w:r>
              <w:rPr>
                <w:rFonts w:ascii="宋体" w:hAnsi="宋体" w:cs="宋体" w:hint="eastAsia"/>
                <w:szCs w:val="21"/>
              </w:rPr>
              <w:t>ZeRO</w:t>
            </w:r>
            <w:proofErr w:type="spellEnd"/>
            <w:r>
              <w:rPr>
                <w:rFonts w:ascii="宋体" w:hAnsi="宋体" w:cs="宋体" w:hint="eastAsia"/>
                <w:szCs w:val="21"/>
              </w:rPr>
              <w:t>优化等技术。</w:t>
            </w:r>
          </w:p>
          <w:p w14:paraId="0A657BBC" w14:textId="77777777" w:rsidR="00CC6F25" w:rsidRDefault="00000000">
            <w:pPr>
              <w:widowControl/>
              <w:rPr>
                <w:rFonts w:ascii="宋体" w:hAnsi="宋体" w:cs="宋体" w:hint="eastAsia"/>
                <w:szCs w:val="21"/>
              </w:rPr>
            </w:pPr>
            <w:r>
              <w:rPr>
                <w:rFonts w:ascii="宋体" w:hAnsi="宋体" w:cs="宋体" w:hint="eastAsia"/>
                <w:szCs w:val="21"/>
              </w:rPr>
              <w:t xml:space="preserve">3.6 推理成本优化：支持模型压缩（INT4/INT8量化） </w:t>
            </w:r>
          </w:p>
          <w:p w14:paraId="72488242" w14:textId="77777777" w:rsidR="00CC6F25" w:rsidRDefault="00000000">
            <w:pPr>
              <w:widowControl/>
              <w:rPr>
                <w:rFonts w:ascii="宋体" w:hAnsi="宋体" w:cs="宋体" w:hint="eastAsia"/>
                <w:szCs w:val="21"/>
              </w:rPr>
            </w:pPr>
            <w:r>
              <w:rPr>
                <w:rFonts w:ascii="宋体" w:hAnsi="宋体" w:cs="宋体" w:hint="eastAsia"/>
                <w:szCs w:val="21"/>
              </w:rPr>
              <w:t>3.7要求平台支持从训练任务导入大模型，有微调、</w:t>
            </w:r>
            <w:proofErr w:type="gramStart"/>
            <w:r>
              <w:rPr>
                <w:rFonts w:ascii="宋体" w:hAnsi="宋体" w:cs="宋体" w:hint="eastAsia"/>
                <w:szCs w:val="21"/>
              </w:rPr>
              <w:t>预训练</w:t>
            </w:r>
            <w:proofErr w:type="gramEnd"/>
            <w:r>
              <w:rPr>
                <w:rFonts w:ascii="宋体" w:hAnsi="宋体" w:cs="宋体" w:hint="eastAsia"/>
                <w:szCs w:val="21"/>
              </w:rPr>
              <w:t>模型需求，需要频繁通过导出模型文件测评模型效果。</w:t>
            </w:r>
          </w:p>
          <w:p w14:paraId="62BA0932" w14:textId="77777777" w:rsidR="00CC6F25" w:rsidRDefault="00000000">
            <w:pPr>
              <w:widowControl/>
              <w:rPr>
                <w:rFonts w:ascii="宋体" w:hAnsi="宋体" w:cs="宋体" w:hint="eastAsia"/>
                <w:szCs w:val="21"/>
              </w:rPr>
            </w:pPr>
            <w:r>
              <w:rPr>
                <w:rFonts w:ascii="宋体" w:hAnsi="宋体" w:cs="宋体" w:hint="eastAsia"/>
                <w:szCs w:val="21"/>
              </w:rPr>
              <w:t>3.8支持多Key凭证权限控制，管理员/租户限制额定Key凭证可访问的模型，提供模型列表选择（管理员和租户都只能管理自己的key和model之间的权限关系）</w:t>
            </w:r>
          </w:p>
          <w:p w14:paraId="15FFC0AC" w14:textId="77777777" w:rsidR="00CC6F25" w:rsidRDefault="00000000">
            <w:pPr>
              <w:widowControl/>
              <w:rPr>
                <w:rFonts w:ascii="宋体" w:hAnsi="宋体" w:cs="宋体" w:hint="eastAsia"/>
                <w:szCs w:val="21"/>
              </w:rPr>
            </w:pPr>
            <w:r>
              <w:rPr>
                <w:rFonts w:ascii="宋体" w:hAnsi="宋体" w:cs="宋体" w:hint="eastAsia"/>
                <w:szCs w:val="21"/>
              </w:rPr>
              <w:t>3.9要求支持创建模型加密任务，可以选择大语言模型进行动态加密，通过结构加密、权重加密、算子加密机制，使得加密后的模型可以实现“部署即安全”的效果，防止泄露被盗用。</w:t>
            </w:r>
          </w:p>
          <w:p w14:paraId="0F8F437B" w14:textId="77777777" w:rsidR="00CC6F25" w:rsidRDefault="00000000">
            <w:pPr>
              <w:widowControl/>
              <w:rPr>
                <w:rFonts w:ascii="宋体" w:hAnsi="宋体" w:cs="宋体" w:hint="eastAsia"/>
                <w:szCs w:val="21"/>
              </w:rPr>
            </w:pPr>
            <w:r>
              <w:rPr>
                <w:rFonts w:ascii="宋体" w:hAnsi="宋体" w:cs="宋体" w:hint="eastAsia"/>
                <w:szCs w:val="21"/>
              </w:rPr>
              <w:t>3.10支持展示基于API Key和模型服务的大模型用量指标，包括总调用次数、平均调用时长、平均首Token时长、</w:t>
            </w:r>
            <w:proofErr w:type="gramStart"/>
            <w:r>
              <w:rPr>
                <w:rFonts w:ascii="宋体" w:hAnsi="宋体" w:cs="宋体" w:hint="eastAsia"/>
                <w:szCs w:val="21"/>
              </w:rPr>
              <w:t>总失败</w:t>
            </w:r>
            <w:proofErr w:type="gramEnd"/>
            <w:r>
              <w:rPr>
                <w:rFonts w:ascii="宋体" w:hAnsi="宋体" w:cs="宋体" w:hint="eastAsia"/>
                <w:szCs w:val="21"/>
              </w:rPr>
              <w:t>次数、消耗总Token数、输入Token数、输出Token数，同时支持</w:t>
            </w:r>
            <w:proofErr w:type="gramStart"/>
            <w:r>
              <w:rPr>
                <w:rFonts w:ascii="宋体" w:hAnsi="宋体" w:cs="宋体" w:hint="eastAsia"/>
                <w:szCs w:val="21"/>
              </w:rPr>
              <w:t>展示总</w:t>
            </w:r>
            <w:proofErr w:type="gramEnd"/>
            <w:r>
              <w:rPr>
                <w:rFonts w:ascii="宋体" w:hAnsi="宋体" w:cs="宋体" w:hint="eastAsia"/>
                <w:szCs w:val="21"/>
              </w:rPr>
              <w:t>视图，可筛选API Key、模型服务、时间窗口。</w:t>
            </w:r>
          </w:p>
          <w:p w14:paraId="061C739E" w14:textId="77777777" w:rsidR="00CC6F25" w:rsidRDefault="00000000">
            <w:pPr>
              <w:widowControl/>
              <w:rPr>
                <w:rFonts w:ascii="宋体" w:hAnsi="宋体" w:cs="宋体" w:hint="eastAsia"/>
                <w:szCs w:val="21"/>
              </w:rPr>
            </w:pPr>
            <w:r>
              <w:rPr>
                <w:rFonts w:ascii="宋体" w:hAnsi="宋体" w:cs="宋体" w:hint="eastAsia"/>
                <w:szCs w:val="21"/>
              </w:rPr>
              <w:t>3.11提供UI界面进行训练、推理任务管理和参数配置。推理服务以容器化部署，可通过K8S实现自动扩缩容。满足医院对AI系统可观测性、易运维性和服务稳定性的要求。</w:t>
            </w:r>
          </w:p>
          <w:p w14:paraId="0C8C3524" w14:textId="77777777" w:rsidR="00CC6F25" w:rsidRDefault="00000000">
            <w:pPr>
              <w:widowControl/>
              <w:rPr>
                <w:rFonts w:ascii="宋体" w:hAnsi="宋体" w:cs="宋体" w:hint="eastAsia"/>
                <w:szCs w:val="21"/>
              </w:rPr>
            </w:pPr>
            <w:r>
              <w:rPr>
                <w:rFonts w:ascii="宋体" w:hAnsi="宋体" w:cs="宋体" w:hint="eastAsia"/>
                <w:szCs w:val="21"/>
              </w:rPr>
              <w:t>3.12集成训练框架：支持</w:t>
            </w:r>
            <w:proofErr w:type="spellStart"/>
            <w:r>
              <w:rPr>
                <w:rFonts w:ascii="宋体" w:hAnsi="宋体" w:cs="宋体" w:hint="eastAsia"/>
                <w:szCs w:val="21"/>
              </w:rPr>
              <w:t>LLaMA</w:t>
            </w:r>
            <w:proofErr w:type="spellEnd"/>
            <w:r>
              <w:rPr>
                <w:rFonts w:ascii="宋体" w:hAnsi="宋体" w:cs="宋体" w:hint="eastAsia"/>
                <w:szCs w:val="21"/>
              </w:rPr>
              <w:t xml:space="preserve"> Factory、</w:t>
            </w:r>
            <w:proofErr w:type="spellStart"/>
            <w:r>
              <w:rPr>
                <w:rFonts w:ascii="宋体" w:hAnsi="宋体" w:cs="宋体" w:hint="eastAsia"/>
                <w:szCs w:val="21"/>
              </w:rPr>
              <w:t>DeepSpeed</w:t>
            </w:r>
            <w:proofErr w:type="spellEnd"/>
            <w:r>
              <w:rPr>
                <w:rFonts w:ascii="宋体" w:hAnsi="宋体" w:cs="宋体" w:hint="eastAsia"/>
                <w:szCs w:val="21"/>
              </w:rPr>
              <w:t>等主流框架，并预置最佳实践配置。降低医院AI团队的技术门槛，</w:t>
            </w:r>
            <w:r>
              <w:rPr>
                <w:rFonts w:ascii="宋体" w:hAnsi="宋体" w:cs="宋体" w:hint="eastAsia"/>
                <w:szCs w:val="21"/>
              </w:rPr>
              <w:lastRenderedPageBreak/>
              <w:t>可快速基于成熟模型进行医疗领域的二次开发和微调，加速项目落地。</w:t>
            </w:r>
          </w:p>
          <w:p w14:paraId="79DF5727" w14:textId="77777777" w:rsidR="00CC6F25" w:rsidRDefault="00000000">
            <w:pPr>
              <w:widowControl/>
              <w:rPr>
                <w:rFonts w:ascii="宋体" w:hAnsi="宋体" w:cs="宋体" w:hint="eastAsia"/>
                <w:szCs w:val="21"/>
              </w:rPr>
            </w:pPr>
            <w:r>
              <w:rPr>
                <w:rFonts w:ascii="宋体" w:hAnsi="宋体" w:cs="宋体" w:hint="eastAsia"/>
                <w:szCs w:val="21"/>
              </w:rPr>
              <w:t>3.13可扩展集成InfiniBand和RoCE高性能网络协议，支持多机多卡训练。 确保平台能支撑百亿参数级别大模型的分布式训练与高并发推理。</w:t>
            </w:r>
          </w:p>
        </w:tc>
      </w:tr>
      <w:tr w:rsidR="00CC6F25" w14:paraId="2DD74791" w14:textId="77777777">
        <w:trPr>
          <w:trHeight w:val="834"/>
        </w:trPr>
        <w:tc>
          <w:tcPr>
            <w:tcW w:w="260" w:type="pct"/>
            <w:tcBorders>
              <w:top w:val="nil"/>
              <w:left w:val="single" w:sz="4" w:space="0" w:color="auto"/>
              <w:bottom w:val="single" w:sz="4" w:space="0" w:color="auto"/>
              <w:right w:val="single" w:sz="4" w:space="0" w:color="auto"/>
            </w:tcBorders>
            <w:vAlign w:val="center"/>
          </w:tcPr>
          <w:p w14:paraId="39747704" w14:textId="77777777" w:rsidR="00CC6F25" w:rsidRDefault="00000000">
            <w:pPr>
              <w:ind w:firstLineChars="50" w:firstLine="105"/>
              <w:jc w:val="center"/>
              <w:rPr>
                <w:rFonts w:ascii="宋体" w:hAnsi="宋体" w:cs="宋体" w:hint="eastAsia"/>
                <w:szCs w:val="21"/>
              </w:rPr>
            </w:pPr>
            <w:r>
              <w:rPr>
                <w:rFonts w:ascii="宋体" w:hAnsi="宋体" w:cs="宋体" w:hint="eastAsia"/>
                <w:szCs w:val="21"/>
              </w:rPr>
              <w:lastRenderedPageBreak/>
              <w:t>2</w:t>
            </w:r>
          </w:p>
        </w:tc>
        <w:tc>
          <w:tcPr>
            <w:tcW w:w="540" w:type="pct"/>
            <w:tcBorders>
              <w:top w:val="nil"/>
              <w:left w:val="nil"/>
              <w:bottom w:val="single" w:sz="4" w:space="0" w:color="auto"/>
              <w:right w:val="single" w:sz="4" w:space="0" w:color="auto"/>
            </w:tcBorders>
            <w:vAlign w:val="center"/>
          </w:tcPr>
          <w:p w14:paraId="4406A4A0" w14:textId="77777777" w:rsidR="00CC6F25" w:rsidRDefault="00000000">
            <w:pPr>
              <w:jc w:val="center"/>
              <w:rPr>
                <w:rFonts w:ascii="宋体" w:hAnsi="宋体" w:cs="宋体" w:hint="eastAsia"/>
                <w:szCs w:val="21"/>
              </w:rPr>
            </w:pPr>
            <w:r>
              <w:rPr>
                <w:rFonts w:ascii="宋体" w:hAnsi="宋体" w:cs="宋体" w:hint="eastAsia"/>
                <w:szCs w:val="21"/>
              </w:rPr>
              <w:t>超融合服务器</w:t>
            </w:r>
          </w:p>
        </w:tc>
        <w:tc>
          <w:tcPr>
            <w:tcW w:w="722" w:type="pct"/>
            <w:tcBorders>
              <w:top w:val="nil"/>
              <w:left w:val="nil"/>
              <w:bottom w:val="single" w:sz="4" w:space="0" w:color="auto"/>
              <w:right w:val="single" w:sz="4" w:space="0" w:color="auto"/>
            </w:tcBorders>
            <w:vAlign w:val="center"/>
          </w:tcPr>
          <w:p w14:paraId="4DE6759A" w14:textId="77777777" w:rsidR="00CC6F25" w:rsidRDefault="00000000">
            <w:pPr>
              <w:jc w:val="center"/>
              <w:rPr>
                <w:rFonts w:ascii="宋体" w:hAnsi="宋体" w:cs="宋体" w:hint="eastAsia"/>
                <w:szCs w:val="21"/>
              </w:rPr>
            </w:pPr>
            <w:r>
              <w:rPr>
                <w:rFonts w:ascii="宋体" w:hAnsi="宋体" w:cs="宋体" w:hint="eastAsia"/>
                <w:szCs w:val="21"/>
              </w:rPr>
              <w:t>4台</w:t>
            </w:r>
          </w:p>
        </w:tc>
        <w:tc>
          <w:tcPr>
            <w:tcW w:w="3478" w:type="pct"/>
            <w:tcBorders>
              <w:top w:val="nil"/>
              <w:left w:val="nil"/>
              <w:bottom w:val="single" w:sz="4" w:space="0" w:color="auto"/>
              <w:right w:val="single" w:sz="4" w:space="0" w:color="auto"/>
            </w:tcBorders>
            <w:vAlign w:val="center"/>
          </w:tcPr>
          <w:p w14:paraId="1D3A68DE" w14:textId="77777777" w:rsidR="00CC6F25" w:rsidRDefault="00000000">
            <w:pPr>
              <w:outlineLvl w:val="0"/>
              <w:rPr>
                <w:rFonts w:ascii="宋体" w:hAnsi="宋体" w:cs="宋体" w:hint="eastAsia"/>
                <w:b/>
                <w:bCs/>
                <w:szCs w:val="21"/>
              </w:rPr>
            </w:pPr>
            <w:r>
              <w:rPr>
                <w:rFonts w:ascii="宋体" w:hAnsi="宋体" w:cs="宋体" w:hint="eastAsia"/>
                <w:b/>
                <w:bCs/>
                <w:szCs w:val="21"/>
              </w:rPr>
              <w:t>要求软硬一体化交付：</w:t>
            </w:r>
          </w:p>
          <w:p w14:paraId="64D5D0E8" w14:textId="77777777" w:rsidR="00CC6F25" w:rsidRDefault="00000000">
            <w:pPr>
              <w:outlineLvl w:val="0"/>
              <w:rPr>
                <w:rFonts w:ascii="宋体" w:hAnsi="宋体" w:cs="宋体" w:hint="eastAsia"/>
                <w:szCs w:val="21"/>
              </w:rPr>
            </w:pPr>
            <w:r>
              <w:rPr>
                <w:rFonts w:ascii="宋体" w:hAnsi="宋体" w:cs="宋体" w:hint="eastAsia"/>
                <w:b/>
                <w:bCs/>
                <w:szCs w:val="21"/>
              </w:rPr>
              <w:t>单台配置如下：</w:t>
            </w:r>
          </w:p>
          <w:p w14:paraId="79BC4053" w14:textId="77777777" w:rsidR="00CC6F25" w:rsidRDefault="00000000">
            <w:pPr>
              <w:outlineLvl w:val="0"/>
              <w:rPr>
                <w:rFonts w:ascii="宋体" w:hAnsi="宋体" w:cs="宋体" w:hint="eastAsia"/>
                <w:szCs w:val="21"/>
              </w:rPr>
            </w:pPr>
            <w:r>
              <w:rPr>
                <w:rFonts w:ascii="宋体" w:hAnsi="宋体"/>
              </w:rPr>
              <w:t>▲</w:t>
            </w:r>
            <w:r>
              <w:rPr>
                <w:rFonts w:ascii="宋体" w:hAnsi="宋体" w:cs="宋体" w:hint="eastAsia"/>
                <w:szCs w:val="21"/>
              </w:rPr>
              <w:t>1. 硬件配置：2U规格；≥2颗32核CPU，CPU主频≥3.2GHz；DDR5内存插槽≥24；</w:t>
            </w:r>
            <w:proofErr w:type="gramStart"/>
            <w:r>
              <w:rPr>
                <w:rFonts w:ascii="宋体" w:hAnsi="宋体" w:cs="宋体" w:hint="eastAsia"/>
                <w:szCs w:val="21"/>
              </w:rPr>
              <w:t>标配内存</w:t>
            </w:r>
            <w:proofErr w:type="gramEnd"/>
            <w:r>
              <w:rPr>
                <w:rFonts w:ascii="宋体" w:hAnsi="宋体" w:cs="宋体" w:hint="eastAsia"/>
                <w:szCs w:val="21"/>
              </w:rPr>
              <w:t>≥384G；可选：二级内存≥384GB，并预留二级内存的扩展空间≥1TB；≥2块480G SATA SSD系统盘；</w:t>
            </w:r>
            <w:proofErr w:type="gramStart"/>
            <w:r>
              <w:rPr>
                <w:rFonts w:ascii="宋体" w:hAnsi="宋体" w:cs="宋体" w:hint="eastAsia"/>
                <w:szCs w:val="21"/>
              </w:rPr>
              <w:t>标配</w:t>
            </w:r>
            <w:proofErr w:type="gramEnd"/>
            <w:r>
              <w:rPr>
                <w:rFonts w:ascii="宋体" w:hAnsi="宋体" w:cs="宋体" w:hint="eastAsia"/>
                <w:szCs w:val="21"/>
              </w:rPr>
              <w:t>≥12盘位；</w:t>
            </w:r>
            <w:r>
              <w:rPr>
                <w:rFonts w:ascii="宋体" w:hAnsi="宋体" w:cs="宋体"/>
                <w:szCs w:val="21"/>
              </w:rPr>
              <w:t>≥2个25G SFP28光口（存储网络）</w:t>
            </w:r>
            <w:r>
              <w:rPr>
                <w:rFonts w:ascii="宋体" w:hAnsi="宋体" w:cs="宋体" w:hint="eastAsia"/>
                <w:szCs w:val="21"/>
              </w:rPr>
              <w:t>；≥2个10G</w:t>
            </w:r>
            <w:r>
              <w:rPr>
                <w:rFonts w:ascii="宋体" w:hAnsi="宋体" w:cs="宋体"/>
                <w:szCs w:val="21"/>
              </w:rPr>
              <w:t>SFP+光口（业务网络）</w:t>
            </w:r>
            <w:r>
              <w:rPr>
                <w:rFonts w:ascii="宋体" w:hAnsi="宋体" w:cs="宋体" w:hint="eastAsia"/>
                <w:szCs w:val="21"/>
              </w:rPr>
              <w:t>；BMC接口≥1个</w:t>
            </w:r>
            <w:proofErr w:type="gramStart"/>
            <w:r>
              <w:rPr>
                <w:rFonts w:ascii="宋体" w:hAnsi="宋体" w:cs="宋体" w:hint="eastAsia"/>
                <w:szCs w:val="21"/>
              </w:rPr>
              <w:t>千兆电口</w:t>
            </w:r>
            <w:proofErr w:type="gramEnd"/>
            <w:r>
              <w:rPr>
                <w:rFonts w:ascii="宋体" w:hAnsi="宋体" w:cs="宋体" w:hint="eastAsia"/>
                <w:szCs w:val="21"/>
              </w:rPr>
              <w:t>；电源≥2个白金电源。</w:t>
            </w:r>
          </w:p>
          <w:p w14:paraId="45FCAD82" w14:textId="77777777" w:rsidR="00CC6F25" w:rsidRDefault="00000000">
            <w:pPr>
              <w:outlineLvl w:val="0"/>
              <w:rPr>
                <w:rFonts w:ascii="宋体" w:hAnsi="宋体" w:cs="宋体" w:hint="eastAsia"/>
                <w:szCs w:val="21"/>
              </w:rPr>
            </w:pPr>
            <w:r>
              <w:rPr>
                <w:rFonts w:ascii="宋体" w:hAnsi="宋体" w:cs="宋体" w:hint="eastAsia"/>
                <w:szCs w:val="21"/>
              </w:rPr>
              <w:t>2. 软件功能（每台含全量虚拟化授权）：</w:t>
            </w:r>
          </w:p>
          <w:p w14:paraId="099929B9" w14:textId="77777777" w:rsidR="00CC6F25" w:rsidRDefault="00000000">
            <w:pPr>
              <w:outlineLvl w:val="0"/>
              <w:rPr>
                <w:rFonts w:ascii="宋体" w:hAnsi="宋体" w:cs="宋体" w:hint="eastAsia"/>
                <w:szCs w:val="21"/>
              </w:rPr>
            </w:pPr>
            <w:r>
              <w:rPr>
                <w:rFonts w:ascii="宋体" w:hAnsi="宋体" w:cs="宋体" w:hint="eastAsia"/>
                <w:szCs w:val="21"/>
              </w:rPr>
              <w:t>2.1 统一管理平台：跨集群、</w:t>
            </w:r>
            <w:proofErr w:type="gramStart"/>
            <w:r>
              <w:rPr>
                <w:rFonts w:ascii="宋体" w:hAnsi="宋体" w:cs="宋体" w:hint="eastAsia"/>
                <w:szCs w:val="21"/>
              </w:rPr>
              <w:t>跨数据</w:t>
            </w:r>
            <w:proofErr w:type="gramEnd"/>
            <w:r>
              <w:rPr>
                <w:rFonts w:ascii="宋体" w:hAnsi="宋体" w:cs="宋体" w:hint="eastAsia"/>
                <w:szCs w:val="21"/>
              </w:rPr>
              <w:t>中心管理，具备虚拟机全生命周期管理、HA、动态资源调度、监控告警等功能。</w:t>
            </w:r>
          </w:p>
          <w:p w14:paraId="53E25B59" w14:textId="77777777" w:rsidR="00CC6F25" w:rsidRDefault="00000000">
            <w:pPr>
              <w:outlineLvl w:val="0"/>
              <w:rPr>
                <w:rFonts w:ascii="宋体" w:hAnsi="宋体" w:cs="宋体" w:hint="eastAsia"/>
                <w:szCs w:val="21"/>
              </w:rPr>
            </w:pPr>
            <w:r>
              <w:rPr>
                <w:rFonts w:ascii="宋体" w:hAnsi="宋体" w:cs="宋体" w:hint="eastAsia"/>
                <w:szCs w:val="21"/>
              </w:rPr>
              <w:t>2.2 高级特性：支持平台在线升级与顺序编排、内存ECC错误隔离告警、虚拟机批量操作、硬盘定时坏道扫描与修复。</w:t>
            </w:r>
          </w:p>
        </w:tc>
      </w:tr>
      <w:tr w:rsidR="00CC6F25" w14:paraId="5B3E8B62" w14:textId="77777777">
        <w:trPr>
          <w:trHeight w:val="834"/>
        </w:trPr>
        <w:tc>
          <w:tcPr>
            <w:tcW w:w="260" w:type="pct"/>
            <w:tcBorders>
              <w:top w:val="nil"/>
              <w:left w:val="single" w:sz="4" w:space="0" w:color="auto"/>
              <w:bottom w:val="single" w:sz="4" w:space="0" w:color="auto"/>
              <w:right w:val="single" w:sz="4" w:space="0" w:color="auto"/>
            </w:tcBorders>
            <w:vAlign w:val="center"/>
          </w:tcPr>
          <w:p w14:paraId="36E13E2C" w14:textId="77777777" w:rsidR="00CC6F25" w:rsidRDefault="00000000">
            <w:pPr>
              <w:ind w:firstLineChars="50" w:firstLine="105"/>
              <w:jc w:val="center"/>
              <w:rPr>
                <w:rFonts w:ascii="宋体" w:hAnsi="宋体" w:cs="宋体" w:hint="eastAsia"/>
                <w:szCs w:val="21"/>
              </w:rPr>
            </w:pPr>
            <w:r>
              <w:rPr>
                <w:rFonts w:ascii="宋体" w:hAnsi="宋体" w:cs="宋体" w:hint="eastAsia"/>
                <w:szCs w:val="21"/>
              </w:rPr>
              <w:t>3</w:t>
            </w:r>
          </w:p>
        </w:tc>
        <w:tc>
          <w:tcPr>
            <w:tcW w:w="540" w:type="pct"/>
            <w:tcBorders>
              <w:top w:val="nil"/>
              <w:left w:val="nil"/>
              <w:bottom w:val="single" w:sz="4" w:space="0" w:color="auto"/>
              <w:right w:val="single" w:sz="4" w:space="0" w:color="auto"/>
            </w:tcBorders>
            <w:vAlign w:val="center"/>
          </w:tcPr>
          <w:p w14:paraId="7A1AF62C" w14:textId="77777777" w:rsidR="00CC6F25" w:rsidRDefault="00000000">
            <w:pPr>
              <w:jc w:val="center"/>
              <w:rPr>
                <w:rFonts w:ascii="宋体" w:hAnsi="宋体" w:cs="宋体" w:hint="eastAsia"/>
                <w:szCs w:val="21"/>
              </w:rPr>
            </w:pPr>
            <w:proofErr w:type="gramStart"/>
            <w:r>
              <w:rPr>
                <w:rFonts w:ascii="宋体" w:hAnsi="宋体" w:cs="宋体" w:hint="eastAsia"/>
                <w:szCs w:val="21"/>
              </w:rPr>
              <w:t>全闪存储</w:t>
            </w:r>
            <w:proofErr w:type="gramEnd"/>
          </w:p>
        </w:tc>
        <w:tc>
          <w:tcPr>
            <w:tcW w:w="722" w:type="pct"/>
            <w:tcBorders>
              <w:top w:val="nil"/>
              <w:left w:val="nil"/>
              <w:bottom w:val="single" w:sz="4" w:space="0" w:color="auto"/>
              <w:right w:val="single" w:sz="4" w:space="0" w:color="auto"/>
            </w:tcBorders>
            <w:vAlign w:val="center"/>
          </w:tcPr>
          <w:p w14:paraId="7762EE2B" w14:textId="77777777" w:rsidR="00CC6F25" w:rsidRDefault="00000000">
            <w:pPr>
              <w:jc w:val="center"/>
              <w:rPr>
                <w:rFonts w:ascii="宋体" w:hAnsi="宋体" w:cs="宋体" w:hint="eastAsia"/>
                <w:szCs w:val="21"/>
              </w:rPr>
            </w:pPr>
            <w:r>
              <w:rPr>
                <w:rFonts w:ascii="宋体" w:hAnsi="宋体" w:cs="宋体" w:hint="eastAsia"/>
                <w:szCs w:val="21"/>
              </w:rPr>
              <w:t>1 套</w:t>
            </w:r>
          </w:p>
        </w:tc>
        <w:tc>
          <w:tcPr>
            <w:tcW w:w="3478" w:type="pct"/>
            <w:tcBorders>
              <w:top w:val="nil"/>
              <w:left w:val="nil"/>
              <w:bottom w:val="single" w:sz="4" w:space="0" w:color="auto"/>
              <w:right w:val="single" w:sz="4" w:space="0" w:color="auto"/>
            </w:tcBorders>
            <w:vAlign w:val="center"/>
          </w:tcPr>
          <w:p w14:paraId="2957CEF3" w14:textId="77777777" w:rsidR="00CC6F25" w:rsidRDefault="00000000">
            <w:pPr>
              <w:outlineLvl w:val="0"/>
              <w:rPr>
                <w:rFonts w:ascii="宋体" w:hAnsi="宋体" w:cs="宋体" w:hint="eastAsia"/>
                <w:szCs w:val="21"/>
              </w:rPr>
            </w:pPr>
            <w:r>
              <w:rPr>
                <w:rFonts w:ascii="宋体" w:hAnsi="宋体" w:cs="宋体" w:hint="eastAsia"/>
                <w:szCs w:val="21"/>
              </w:rPr>
              <w:t>硬件参数：</w:t>
            </w:r>
          </w:p>
          <w:p w14:paraId="28AB0656" w14:textId="77777777" w:rsidR="00CC6F25" w:rsidRDefault="00000000">
            <w:pPr>
              <w:outlineLvl w:val="0"/>
              <w:rPr>
                <w:rFonts w:ascii="宋体" w:hAnsi="宋体" w:cs="宋体" w:hint="eastAsia"/>
                <w:szCs w:val="21"/>
              </w:rPr>
            </w:pPr>
            <w:r>
              <w:rPr>
                <w:rFonts w:ascii="宋体" w:hAnsi="宋体" w:cs="宋体" w:hint="eastAsia"/>
                <w:szCs w:val="21"/>
              </w:rPr>
              <w:t>规格：≥2U；</w:t>
            </w:r>
          </w:p>
          <w:p w14:paraId="441EE4B6" w14:textId="77777777" w:rsidR="00CC6F25" w:rsidRDefault="00000000">
            <w:pPr>
              <w:outlineLvl w:val="0"/>
              <w:rPr>
                <w:rFonts w:ascii="宋体" w:hAnsi="宋体" w:cs="宋体" w:hint="eastAsia"/>
                <w:szCs w:val="21"/>
              </w:rPr>
            </w:pPr>
            <w:r>
              <w:rPr>
                <w:rFonts w:ascii="宋体" w:hAnsi="宋体" w:cs="宋体" w:hint="eastAsia"/>
                <w:szCs w:val="21"/>
              </w:rPr>
              <w:t>处理器：≥ 2颗CPU，单颗CPU核心数≥12，主频≥2.4GHz；</w:t>
            </w:r>
          </w:p>
          <w:p w14:paraId="7039014A" w14:textId="77777777" w:rsidR="00CC6F25" w:rsidRDefault="00000000">
            <w:pPr>
              <w:outlineLvl w:val="0"/>
              <w:rPr>
                <w:rFonts w:ascii="宋体" w:hAnsi="宋体" w:cs="宋体" w:hint="eastAsia"/>
                <w:szCs w:val="21"/>
              </w:rPr>
            </w:pPr>
            <w:r>
              <w:rPr>
                <w:rFonts w:ascii="宋体" w:hAnsi="宋体" w:cs="宋体" w:hint="eastAsia"/>
                <w:szCs w:val="21"/>
              </w:rPr>
              <w:t>内存：≥ 256GB (DDR5)，系统需提供≥8个DIMM插槽；</w:t>
            </w:r>
          </w:p>
          <w:p w14:paraId="55F378A8" w14:textId="77777777" w:rsidR="00CC6F25" w:rsidRDefault="00000000">
            <w:pPr>
              <w:outlineLvl w:val="0"/>
              <w:rPr>
                <w:rFonts w:ascii="宋体" w:hAnsi="宋体" w:cs="宋体" w:hint="eastAsia"/>
                <w:szCs w:val="21"/>
              </w:rPr>
            </w:pPr>
            <w:r>
              <w:rPr>
                <w:rFonts w:ascii="宋体" w:hAnsi="宋体" w:cs="宋体" w:hint="eastAsia"/>
                <w:szCs w:val="21"/>
              </w:rPr>
              <w:t>系统盘：≥2*960GB M.2 NVME SSD，耐用等级不低于1DWPD*5年；</w:t>
            </w:r>
          </w:p>
          <w:p w14:paraId="786899C6" w14:textId="77777777" w:rsidR="00CC6F25" w:rsidRDefault="00000000">
            <w:pPr>
              <w:outlineLvl w:val="0"/>
              <w:rPr>
                <w:rFonts w:ascii="宋体" w:hAnsi="宋体" w:cs="宋体" w:hint="eastAsia"/>
                <w:szCs w:val="21"/>
              </w:rPr>
            </w:pPr>
            <w:r>
              <w:rPr>
                <w:rFonts w:ascii="宋体" w:hAnsi="宋体" w:cs="宋体" w:hint="eastAsia"/>
                <w:szCs w:val="21"/>
              </w:rPr>
              <w:t>数据盘：</w:t>
            </w:r>
            <w:proofErr w:type="gramStart"/>
            <w:r>
              <w:rPr>
                <w:rFonts w:ascii="宋体" w:hAnsi="宋体" w:cs="宋体" w:hint="eastAsia"/>
                <w:szCs w:val="21"/>
              </w:rPr>
              <w:t>采用全闪固态</w:t>
            </w:r>
            <w:proofErr w:type="gramEnd"/>
            <w:r>
              <w:rPr>
                <w:rFonts w:ascii="宋体" w:hAnsi="宋体" w:cs="宋体" w:hint="eastAsia"/>
                <w:szCs w:val="21"/>
              </w:rPr>
              <w:t>硬盘-3.84T-U.2 NVME SSD，实际可用容量≥18T，耐用等级不低于1DWPD*5年;</w:t>
            </w:r>
          </w:p>
          <w:p w14:paraId="5FE02B7A" w14:textId="77777777" w:rsidR="00CC6F25" w:rsidRDefault="00000000">
            <w:pPr>
              <w:outlineLvl w:val="0"/>
              <w:rPr>
                <w:rFonts w:ascii="宋体" w:hAnsi="宋体" w:cs="宋体" w:hint="eastAsia"/>
                <w:szCs w:val="21"/>
              </w:rPr>
            </w:pPr>
            <w:r>
              <w:rPr>
                <w:rFonts w:ascii="宋体" w:hAnsi="宋体" w:cs="宋体" w:hint="eastAsia"/>
                <w:szCs w:val="21"/>
              </w:rPr>
              <w:t>电源：≥ 2个热插</w:t>
            </w:r>
            <w:proofErr w:type="gramStart"/>
            <w:r>
              <w:rPr>
                <w:rFonts w:ascii="宋体" w:hAnsi="宋体" w:cs="宋体" w:hint="eastAsia"/>
                <w:szCs w:val="21"/>
              </w:rPr>
              <w:t>拔冗</w:t>
            </w:r>
            <w:proofErr w:type="gramEnd"/>
            <w:r>
              <w:rPr>
                <w:rFonts w:ascii="宋体" w:hAnsi="宋体" w:cs="宋体" w:hint="eastAsia"/>
                <w:szCs w:val="21"/>
              </w:rPr>
              <w:t>余电源，≥ 6个热插</w:t>
            </w:r>
            <w:proofErr w:type="gramStart"/>
            <w:r>
              <w:rPr>
                <w:rFonts w:ascii="宋体" w:hAnsi="宋体" w:cs="宋体" w:hint="eastAsia"/>
                <w:szCs w:val="21"/>
              </w:rPr>
              <w:t>拔冗</w:t>
            </w:r>
            <w:proofErr w:type="gramEnd"/>
            <w:r>
              <w:rPr>
                <w:rFonts w:ascii="宋体" w:hAnsi="宋体" w:cs="宋体" w:hint="eastAsia"/>
                <w:szCs w:val="21"/>
              </w:rPr>
              <w:t>余风扇；</w:t>
            </w:r>
          </w:p>
          <w:p w14:paraId="35F0CC8D" w14:textId="77777777" w:rsidR="00CC6F25" w:rsidRDefault="00000000">
            <w:pPr>
              <w:outlineLvl w:val="0"/>
              <w:rPr>
                <w:rFonts w:ascii="宋体" w:hAnsi="宋体" w:cs="宋体" w:hint="eastAsia"/>
                <w:szCs w:val="21"/>
              </w:rPr>
            </w:pPr>
            <w:r>
              <w:rPr>
                <w:rFonts w:ascii="宋体" w:hAnsi="宋体" w:cs="宋体" w:hint="eastAsia"/>
                <w:szCs w:val="21"/>
              </w:rPr>
              <w:t>后端盘位：</w:t>
            </w:r>
            <w:r>
              <w:rPr>
                <w:rFonts w:ascii="宋体" w:hAnsi="宋体" w:cs="宋体" w:hint="eastAsia"/>
                <w:color w:val="000000" w:themeColor="text1"/>
                <w:szCs w:val="21"/>
              </w:rPr>
              <w:t xml:space="preserve">提供≥24个热插拔 双端口 PCIe 4.0/5.0 </w:t>
            </w:r>
            <w:proofErr w:type="spellStart"/>
            <w:r>
              <w:rPr>
                <w:rFonts w:ascii="宋体" w:hAnsi="宋体" w:cs="宋体" w:hint="eastAsia"/>
                <w:color w:val="000000" w:themeColor="text1"/>
                <w:szCs w:val="21"/>
              </w:rPr>
              <w:t>NVMe</w:t>
            </w:r>
            <w:proofErr w:type="spellEnd"/>
            <w:r>
              <w:rPr>
                <w:rFonts w:ascii="宋体" w:hAnsi="宋体" w:cs="宋体" w:hint="eastAsia"/>
                <w:color w:val="000000" w:themeColor="text1"/>
                <w:szCs w:val="21"/>
              </w:rPr>
              <w:t xml:space="preserve"> SSD</w:t>
            </w:r>
          </w:p>
          <w:p w14:paraId="71E3FFE8" w14:textId="77777777" w:rsidR="00CC6F25" w:rsidRDefault="00000000">
            <w:pPr>
              <w:outlineLvl w:val="0"/>
              <w:rPr>
                <w:rFonts w:ascii="宋体" w:hAnsi="宋体" w:cs="宋体" w:hint="eastAsia"/>
                <w:szCs w:val="21"/>
              </w:rPr>
            </w:pPr>
            <w:r>
              <w:rPr>
                <w:rFonts w:ascii="宋体" w:hAnsi="宋体" w:cs="宋体" w:hint="eastAsia"/>
                <w:szCs w:val="21"/>
              </w:rPr>
              <w:t>前端主机接口：提供丰富的前端主机接口类型，支持</w:t>
            </w:r>
            <w:r>
              <w:rPr>
                <w:rFonts w:ascii="宋体" w:hAnsi="宋体" w:cs="宋体" w:hint="eastAsia"/>
                <w:b/>
                <w:bCs/>
                <w:color w:val="000000" w:themeColor="text1"/>
                <w:szCs w:val="21"/>
              </w:rPr>
              <w:t>≥</w:t>
            </w:r>
            <w:r>
              <w:rPr>
                <w:rFonts w:ascii="宋体" w:hAnsi="宋体" w:cs="宋体" w:hint="eastAsia"/>
                <w:color w:val="000000" w:themeColor="text1"/>
                <w:szCs w:val="21"/>
              </w:rPr>
              <w:t xml:space="preserve">2 </w:t>
            </w:r>
            <w:proofErr w:type="gramStart"/>
            <w:r>
              <w:rPr>
                <w:rFonts w:ascii="宋体" w:hAnsi="宋体" w:cs="宋体" w:hint="eastAsia"/>
                <w:color w:val="000000" w:themeColor="text1"/>
                <w:szCs w:val="21"/>
              </w:rPr>
              <w:t>个</w:t>
            </w:r>
            <w:proofErr w:type="gramEnd"/>
            <w:r>
              <w:rPr>
                <w:rFonts w:ascii="宋体" w:hAnsi="宋体" w:cs="宋体" w:hint="eastAsia"/>
                <w:color w:val="000000" w:themeColor="text1"/>
                <w:szCs w:val="21"/>
              </w:rPr>
              <w:t xml:space="preserve">32G FC、≥4 </w:t>
            </w:r>
            <w:proofErr w:type="gramStart"/>
            <w:r>
              <w:rPr>
                <w:rFonts w:ascii="宋体" w:hAnsi="宋体" w:cs="宋体" w:hint="eastAsia"/>
                <w:color w:val="000000" w:themeColor="text1"/>
                <w:szCs w:val="21"/>
              </w:rPr>
              <w:t>个</w:t>
            </w:r>
            <w:proofErr w:type="gramEnd"/>
            <w:r>
              <w:rPr>
                <w:rFonts w:ascii="宋体" w:hAnsi="宋体" w:cs="宋体" w:hint="eastAsia"/>
                <w:color w:val="000000" w:themeColor="text1"/>
                <w:szCs w:val="21"/>
              </w:rPr>
              <w:t>10/25/100G TCP/IP</w:t>
            </w:r>
            <w:r>
              <w:rPr>
                <w:rFonts w:ascii="宋体" w:hAnsi="宋体" w:cs="宋体" w:hint="eastAsia"/>
                <w:szCs w:val="21"/>
              </w:rPr>
              <w:t>，以满足不同主机的连接与高速数据传输需求。</w:t>
            </w:r>
          </w:p>
          <w:p w14:paraId="52DD5A72" w14:textId="77777777" w:rsidR="00CC6F25" w:rsidRDefault="00000000">
            <w:pPr>
              <w:outlineLvl w:val="0"/>
              <w:rPr>
                <w:rFonts w:ascii="宋体" w:hAnsi="宋体" w:cs="宋体" w:hint="eastAsia"/>
                <w:szCs w:val="21"/>
              </w:rPr>
            </w:pPr>
            <w:r>
              <w:rPr>
                <w:rFonts w:ascii="宋体" w:hAnsi="宋体" w:cs="宋体" w:hint="eastAsia"/>
                <w:szCs w:val="21"/>
              </w:rPr>
              <w:t>其他配套：分布式存储软件授权、光模块、</w:t>
            </w:r>
            <w:proofErr w:type="gramStart"/>
            <w:r>
              <w:rPr>
                <w:rFonts w:ascii="宋体" w:hAnsi="宋体" w:cs="宋体" w:hint="eastAsia"/>
                <w:szCs w:val="21"/>
              </w:rPr>
              <w:t>维保服务</w:t>
            </w:r>
            <w:proofErr w:type="gramEnd"/>
            <w:r>
              <w:rPr>
                <w:rFonts w:ascii="宋体" w:hAnsi="宋体" w:cs="宋体" w:hint="eastAsia"/>
                <w:szCs w:val="21"/>
              </w:rPr>
              <w:t xml:space="preserve"> 3 年。</w:t>
            </w:r>
          </w:p>
          <w:p w14:paraId="10E3A84D" w14:textId="77777777" w:rsidR="00CC6F25" w:rsidRDefault="00000000">
            <w:pPr>
              <w:outlineLvl w:val="0"/>
              <w:rPr>
                <w:rFonts w:ascii="宋体" w:hAnsi="宋体" w:cs="宋体" w:hint="eastAsia"/>
                <w:szCs w:val="21"/>
              </w:rPr>
            </w:pPr>
            <w:r>
              <w:rPr>
                <w:rFonts w:ascii="宋体" w:hAnsi="宋体"/>
              </w:rPr>
              <w:t>▲</w:t>
            </w:r>
            <w:r>
              <w:rPr>
                <w:rFonts w:ascii="宋体" w:hAnsi="宋体" w:cs="宋体" w:hint="eastAsia"/>
                <w:szCs w:val="21"/>
              </w:rPr>
              <w:t>性能：</w:t>
            </w:r>
            <w:r w:rsidRPr="004A34FC">
              <w:rPr>
                <w:rFonts w:ascii="宋体" w:hAnsi="宋体" w:cs="宋体" w:hint="eastAsia"/>
                <w:szCs w:val="21"/>
                <w:highlight w:val="yellow"/>
              </w:rPr>
              <w:t>支持 EC 纠</w:t>
            </w:r>
            <w:proofErr w:type="gramStart"/>
            <w:r w:rsidRPr="004A34FC">
              <w:rPr>
                <w:rFonts w:ascii="宋体" w:hAnsi="宋体" w:cs="宋体" w:hint="eastAsia"/>
                <w:szCs w:val="21"/>
                <w:highlight w:val="yellow"/>
              </w:rPr>
              <w:t>删</w:t>
            </w:r>
            <w:proofErr w:type="gramEnd"/>
            <w:r w:rsidRPr="004A34FC">
              <w:rPr>
                <w:rFonts w:ascii="宋体" w:hAnsi="宋体" w:cs="宋体" w:hint="eastAsia"/>
                <w:szCs w:val="21"/>
                <w:highlight w:val="yellow"/>
              </w:rPr>
              <w:t>码技术</w:t>
            </w:r>
            <w:r>
              <w:rPr>
                <w:rFonts w:ascii="宋体" w:hAnsi="宋体" w:cs="宋体" w:hint="eastAsia"/>
                <w:szCs w:val="21"/>
              </w:rPr>
              <w:t>、支持多副本，</w:t>
            </w:r>
            <w:r>
              <w:rPr>
                <w:rFonts w:ascii="宋体" w:hAnsi="宋体" w:cs="PingFang SC" w:hint="eastAsia"/>
                <w:szCs w:val="21"/>
              </w:rPr>
              <w:t>支持重</w:t>
            </w:r>
            <w:proofErr w:type="gramStart"/>
            <w:r>
              <w:rPr>
                <w:rFonts w:ascii="宋体" w:hAnsi="宋体" w:cs="PingFang SC" w:hint="eastAsia"/>
                <w:szCs w:val="21"/>
              </w:rPr>
              <w:t>删</w:t>
            </w:r>
            <w:proofErr w:type="gramEnd"/>
            <w:r>
              <w:rPr>
                <w:rFonts w:ascii="宋体" w:hAnsi="宋体" w:cs="PingFang SC" w:hint="eastAsia"/>
                <w:szCs w:val="21"/>
              </w:rPr>
              <w:t>或压缩功能，</w:t>
            </w:r>
            <w:r>
              <w:rPr>
                <w:rFonts w:ascii="宋体" w:hAnsi="宋体" w:cs="宋体"/>
                <w:szCs w:val="21"/>
              </w:rPr>
              <w:t>4K随机读IOPS</w:t>
            </w:r>
            <w:r>
              <w:rPr>
                <w:rFonts w:ascii="宋体" w:hAnsi="宋体" w:cs="宋体" w:hint="eastAsia"/>
                <w:szCs w:val="21"/>
              </w:rPr>
              <w:t>≥400000IOPS。</w:t>
            </w:r>
          </w:p>
          <w:p w14:paraId="08BC4022" w14:textId="77777777" w:rsidR="00CC6F25" w:rsidRDefault="00000000">
            <w:pPr>
              <w:outlineLvl w:val="0"/>
              <w:rPr>
                <w:rFonts w:ascii="宋体" w:hAnsi="宋体" w:cs="宋体" w:hint="eastAsia"/>
                <w:b/>
                <w:bCs/>
                <w:szCs w:val="21"/>
              </w:rPr>
            </w:pPr>
            <w:r>
              <w:rPr>
                <w:rFonts w:ascii="宋体" w:hAnsi="宋体" w:cs="宋体" w:hint="eastAsia"/>
                <w:b/>
                <w:bCs/>
                <w:szCs w:val="21"/>
              </w:rPr>
              <w:t>功能要求：</w:t>
            </w:r>
          </w:p>
          <w:p w14:paraId="38F507A2" w14:textId="77777777" w:rsidR="00CC6F25" w:rsidRDefault="00000000">
            <w:pPr>
              <w:outlineLvl w:val="0"/>
              <w:rPr>
                <w:rFonts w:ascii="宋体" w:hAnsi="宋体" w:cs="PingFang SC" w:hint="eastAsia"/>
                <w:color w:val="000000"/>
                <w:szCs w:val="21"/>
              </w:rPr>
            </w:pPr>
            <w:r>
              <w:rPr>
                <w:rFonts w:ascii="宋体" w:hAnsi="宋体" w:cs="PingFang SC" w:hint="eastAsia"/>
                <w:color w:val="000000"/>
                <w:szCs w:val="21"/>
              </w:rPr>
              <w:t>1.为满足</w:t>
            </w:r>
            <w:r>
              <w:rPr>
                <w:rFonts w:ascii="宋体" w:hAnsi="宋体" w:cs="PingFang SC"/>
                <w:color w:val="000000"/>
                <w:szCs w:val="21"/>
              </w:rPr>
              <w:t>AI</w:t>
            </w:r>
            <w:r>
              <w:rPr>
                <w:rFonts w:ascii="宋体" w:hAnsi="宋体" w:cs="PingFang SC" w:hint="eastAsia"/>
                <w:color w:val="000000"/>
                <w:szCs w:val="21"/>
              </w:rPr>
              <w:t>、</w:t>
            </w:r>
            <w:r>
              <w:rPr>
                <w:rFonts w:ascii="宋体" w:hAnsi="宋体" w:cs="PingFang SC"/>
                <w:color w:val="000000"/>
                <w:szCs w:val="21"/>
              </w:rPr>
              <w:t>HPC</w:t>
            </w:r>
            <w:r>
              <w:rPr>
                <w:rFonts w:ascii="宋体" w:hAnsi="宋体" w:cs="PingFang SC" w:hint="eastAsia"/>
                <w:color w:val="000000"/>
                <w:szCs w:val="21"/>
              </w:rPr>
              <w:t>等高并发场景，所投存储产品应支持标准</w:t>
            </w:r>
            <w:r>
              <w:rPr>
                <w:rFonts w:ascii="宋体" w:hAnsi="宋体" w:cs="PingFang SC"/>
                <w:color w:val="000000"/>
                <w:szCs w:val="21"/>
              </w:rPr>
              <w:t xml:space="preserve"> pNFSv4.2</w:t>
            </w:r>
            <w:r>
              <w:rPr>
                <w:rFonts w:ascii="宋体" w:hAnsi="宋体" w:cs="PingFang SC" w:hint="eastAsia"/>
                <w:color w:val="000000"/>
                <w:szCs w:val="21"/>
              </w:rPr>
              <w:t>，无需安装私有客户端即可并行访问所有存储节点，提升整体吞吐性能。</w:t>
            </w:r>
          </w:p>
          <w:p w14:paraId="2B329CEE" w14:textId="77777777" w:rsidR="00CC6F25" w:rsidRDefault="00000000">
            <w:pPr>
              <w:outlineLvl w:val="0"/>
              <w:rPr>
                <w:rFonts w:ascii="宋体" w:hAnsi="宋体" w:cs="宋体" w:hint="eastAsia"/>
                <w:b/>
                <w:bCs/>
                <w:color w:val="000000"/>
                <w:szCs w:val="21"/>
              </w:rPr>
            </w:pPr>
            <w:r>
              <w:rPr>
                <w:rFonts w:ascii="宋体" w:hAnsi="宋体" w:cs="PingFang SC" w:hint="eastAsia"/>
                <w:color w:val="000000"/>
                <w:szCs w:val="21"/>
              </w:rPr>
              <w:t>2.存储产品须内置免费病毒防护引擎，具备事前防护、事中自动快照、事后安全恢复的主动防勒索能力。内部具备勒索文件扩展名数据库，可实时监测并阻止可疑文件创建。</w:t>
            </w:r>
          </w:p>
          <w:p w14:paraId="4FBB3073" w14:textId="77777777" w:rsidR="00CC6F25" w:rsidRDefault="00000000">
            <w:pPr>
              <w:outlineLvl w:val="0"/>
              <w:rPr>
                <w:rFonts w:ascii="宋体" w:hAnsi="宋体" w:cs="PingFang SC" w:hint="eastAsia"/>
                <w:color w:val="000000"/>
                <w:szCs w:val="21"/>
              </w:rPr>
            </w:pPr>
            <w:r>
              <w:rPr>
                <w:rFonts w:ascii="宋体" w:hAnsi="宋体" w:cs="PingFang SC" w:hint="eastAsia"/>
                <w:color w:val="000000"/>
                <w:szCs w:val="21"/>
              </w:rPr>
              <w:lastRenderedPageBreak/>
              <w:t>3.支持硬盘亚健康预测、坏道扫描、静默错误检测及</w:t>
            </w:r>
            <w:proofErr w:type="gramStart"/>
            <w:r>
              <w:rPr>
                <w:rFonts w:ascii="宋体" w:hAnsi="宋体" w:cs="PingFang SC" w:hint="eastAsia"/>
                <w:color w:val="000000"/>
                <w:szCs w:val="21"/>
              </w:rPr>
              <w:t>卡慢盘</w:t>
            </w:r>
            <w:proofErr w:type="gramEnd"/>
            <w:r>
              <w:rPr>
                <w:rFonts w:ascii="宋体" w:hAnsi="宋体" w:cs="PingFang SC" w:hint="eastAsia"/>
                <w:color w:val="000000"/>
                <w:szCs w:val="21"/>
              </w:rPr>
              <w:t>自动隔离，提前预警并处理潜在故障。</w:t>
            </w:r>
          </w:p>
        </w:tc>
      </w:tr>
      <w:tr w:rsidR="00CC6F25" w14:paraId="5203E898" w14:textId="77777777">
        <w:trPr>
          <w:trHeight w:val="834"/>
        </w:trPr>
        <w:tc>
          <w:tcPr>
            <w:tcW w:w="260" w:type="pct"/>
            <w:tcBorders>
              <w:top w:val="nil"/>
              <w:left w:val="single" w:sz="4" w:space="0" w:color="auto"/>
              <w:bottom w:val="single" w:sz="4" w:space="0" w:color="auto"/>
              <w:right w:val="single" w:sz="4" w:space="0" w:color="auto"/>
            </w:tcBorders>
            <w:vAlign w:val="center"/>
          </w:tcPr>
          <w:p w14:paraId="0976261E" w14:textId="77777777" w:rsidR="00CC6F25" w:rsidRDefault="00000000">
            <w:pPr>
              <w:ind w:firstLineChars="50" w:firstLine="105"/>
              <w:jc w:val="center"/>
              <w:rPr>
                <w:rFonts w:ascii="宋体" w:hAnsi="宋体" w:cs="宋体" w:hint="eastAsia"/>
                <w:szCs w:val="21"/>
              </w:rPr>
            </w:pPr>
            <w:r>
              <w:rPr>
                <w:rFonts w:ascii="宋体" w:hAnsi="宋体" w:cs="宋体" w:hint="eastAsia"/>
                <w:szCs w:val="21"/>
              </w:rPr>
              <w:lastRenderedPageBreak/>
              <w:t>4</w:t>
            </w:r>
          </w:p>
        </w:tc>
        <w:tc>
          <w:tcPr>
            <w:tcW w:w="540" w:type="pct"/>
            <w:tcBorders>
              <w:top w:val="nil"/>
              <w:left w:val="nil"/>
              <w:bottom w:val="single" w:sz="4" w:space="0" w:color="auto"/>
              <w:right w:val="single" w:sz="4" w:space="0" w:color="auto"/>
            </w:tcBorders>
            <w:vAlign w:val="center"/>
          </w:tcPr>
          <w:p w14:paraId="14A0F583" w14:textId="77777777" w:rsidR="00CC6F25" w:rsidRDefault="00000000">
            <w:pPr>
              <w:jc w:val="center"/>
              <w:rPr>
                <w:rFonts w:ascii="宋体" w:hAnsi="宋体" w:cs="宋体" w:hint="eastAsia"/>
                <w:szCs w:val="21"/>
              </w:rPr>
            </w:pPr>
            <w:r>
              <w:rPr>
                <w:rFonts w:ascii="宋体" w:hAnsi="宋体" w:cs="宋体" w:hint="eastAsia"/>
                <w:szCs w:val="21"/>
              </w:rPr>
              <w:t>存储交换机</w:t>
            </w:r>
          </w:p>
        </w:tc>
        <w:tc>
          <w:tcPr>
            <w:tcW w:w="722" w:type="pct"/>
            <w:tcBorders>
              <w:top w:val="nil"/>
              <w:left w:val="nil"/>
              <w:bottom w:val="single" w:sz="4" w:space="0" w:color="auto"/>
              <w:right w:val="single" w:sz="4" w:space="0" w:color="auto"/>
            </w:tcBorders>
            <w:vAlign w:val="center"/>
          </w:tcPr>
          <w:p w14:paraId="7DF7674C" w14:textId="77777777" w:rsidR="00CC6F25" w:rsidRDefault="00000000">
            <w:pPr>
              <w:jc w:val="center"/>
              <w:rPr>
                <w:rFonts w:ascii="宋体" w:hAnsi="宋体" w:cs="宋体" w:hint="eastAsia"/>
                <w:szCs w:val="21"/>
              </w:rPr>
            </w:pPr>
            <w:r>
              <w:rPr>
                <w:rFonts w:ascii="宋体" w:hAnsi="宋体" w:cs="宋体" w:hint="eastAsia"/>
                <w:szCs w:val="21"/>
              </w:rPr>
              <w:t>2台</w:t>
            </w:r>
          </w:p>
        </w:tc>
        <w:tc>
          <w:tcPr>
            <w:tcW w:w="3478" w:type="pct"/>
            <w:tcBorders>
              <w:top w:val="nil"/>
              <w:left w:val="nil"/>
              <w:bottom w:val="single" w:sz="4" w:space="0" w:color="auto"/>
              <w:right w:val="single" w:sz="4" w:space="0" w:color="auto"/>
            </w:tcBorders>
            <w:vAlign w:val="center"/>
          </w:tcPr>
          <w:p w14:paraId="1742BE1B" w14:textId="77777777" w:rsidR="00CC6F25" w:rsidRDefault="00000000">
            <w:pPr>
              <w:outlineLvl w:val="0"/>
              <w:rPr>
                <w:rFonts w:ascii="宋体" w:hAnsi="宋体" w:cs="宋体" w:hint="eastAsia"/>
                <w:szCs w:val="21"/>
              </w:rPr>
            </w:pPr>
            <w:r>
              <w:rPr>
                <w:rFonts w:ascii="宋体" w:hAnsi="宋体" w:cs="宋体" w:hint="eastAsia"/>
                <w:szCs w:val="21"/>
              </w:rPr>
              <w:t xml:space="preserve">1.提供 48 </w:t>
            </w:r>
            <w:proofErr w:type="gramStart"/>
            <w:r>
              <w:rPr>
                <w:rFonts w:ascii="宋体" w:hAnsi="宋体" w:cs="宋体" w:hint="eastAsia"/>
                <w:szCs w:val="21"/>
              </w:rPr>
              <w:t>个</w:t>
            </w:r>
            <w:proofErr w:type="gramEnd"/>
            <w:r>
              <w:rPr>
                <w:rFonts w:ascii="宋体" w:hAnsi="宋体" w:cs="宋体" w:hint="eastAsia"/>
                <w:szCs w:val="21"/>
              </w:rPr>
              <w:t xml:space="preserve"> 25GE SFP28 接口，8 </w:t>
            </w:r>
            <w:proofErr w:type="gramStart"/>
            <w:r>
              <w:rPr>
                <w:rFonts w:ascii="宋体" w:hAnsi="宋体" w:cs="宋体" w:hint="eastAsia"/>
                <w:szCs w:val="21"/>
              </w:rPr>
              <w:t>个</w:t>
            </w:r>
            <w:proofErr w:type="gramEnd"/>
            <w:r>
              <w:rPr>
                <w:rFonts w:ascii="宋体" w:hAnsi="宋体" w:cs="宋体" w:hint="eastAsia"/>
                <w:szCs w:val="21"/>
              </w:rPr>
              <w:t xml:space="preserve"> 100GE QSFP28 接口，配</w:t>
            </w:r>
            <w:r>
              <w:rPr>
                <w:rFonts w:ascii="宋体" w:hAnsi="宋体" w:cs="宋体" w:hint="eastAsia"/>
                <w:color w:val="000000" w:themeColor="text1"/>
                <w:szCs w:val="21"/>
              </w:rPr>
              <w:t>≥</w:t>
            </w:r>
            <w:r>
              <w:rPr>
                <w:rFonts w:ascii="宋体" w:hAnsi="宋体" w:cs="宋体" w:hint="eastAsia"/>
                <w:szCs w:val="21"/>
              </w:rPr>
              <w:t>48个 25GE 多模模块，</w:t>
            </w:r>
            <w:r>
              <w:rPr>
                <w:rFonts w:ascii="宋体" w:hAnsi="宋体" w:cs="宋体" w:hint="eastAsia"/>
                <w:color w:val="000000" w:themeColor="text1"/>
                <w:szCs w:val="21"/>
              </w:rPr>
              <w:t>≥</w:t>
            </w:r>
            <w:r>
              <w:rPr>
                <w:rFonts w:ascii="宋体" w:hAnsi="宋体" w:cs="宋体" w:hint="eastAsia"/>
                <w:szCs w:val="21"/>
              </w:rPr>
              <w:t>8个100GE多模模块。</w:t>
            </w:r>
          </w:p>
          <w:p w14:paraId="7683D012" w14:textId="77777777" w:rsidR="00CC6F25" w:rsidRDefault="00000000">
            <w:pPr>
              <w:outlineLvl w:val="0"/>
              <w:rPr>
                <w:rFonts w:ascii="宋体" w:hAnsi="宋体" w:cs="宋体" w:hint="eastAsia"/>
                <w:szCs w:val="21"/>
              </w:rPr>
            </w:pPr>
            <w:r>
              <w:rPr>
                <w:rFonts w:ascii="宋体" w:hAnsi="宋体" w:cs="宋体" w:hint="eastAsia"/>
                <w:szCs w:val="21"/>
              </w:rPr>
              <w:t>2. RoCE 流量可视化：支持对 RoCE 流量 KPI 进行分析，包括流量路径、RTT、吞吐量、丢包、异常会话、Top 会话等 QoS 指标，直观呈现网络各个节点的 RoCE 网络拓扑以及通过 AI ECN 等智能无损数据中心网络的各种门限设置，从而更优的配置网，</w:t>
            </w:r>
            <w:r>
              <w:rPr>
                <w:rFonts w:ascii="宋体" w:hAnsi="宋体" w:cs="宋体"/>
                <w:szCs w:val="21"/>
              </w:rPr>
              <w:t>交换容量</w:t>
            </w:r>
            <w:r>
              <w:rPr>
                <w:rFonts w:ascii="宋体" w:hAnsi="宋体" w:cs="宋体" w:hint="eastAsia"/>
                <w:szCs w:val="21"/>
              </w:rPr>
              <w:t>：</w:t>
            </w:r>
            <w:r>
              <w:rPr>
                <w:rFonts w:ascii="宋体" w:hAnsi="宋体" w:cs="宋体"/>
                <w:szCs w:val="21"/>
              </w:rPr>
              <w:t>≥</w:t>
            </w:r>
            <w:r>
              <w:t xml:space="preserve"> </w:t>
            </w:r>
            <w:r>
              <w:rPr>
                <w:rFonts w:ascii="宋体" w:hAnsi="宋体" w:cs="宋体" w:hint="eastAsia"/>
                <w:szCs w:val="21"/>
              </w:rPr>
              <w:t>8Tbps/128Tbps，包转发率≥</w:t>
            </w:r>
            <w:r>
              <w:rPr>
                <w:rFonts w:ascii="微软雅黑" w:eastAsia="微软雅黑" w:hAnsi="微软雅黑" w:hint="eastAsia"/>
                <w:szCs w:val="21"/>
                <w:shd w:val="clear" w:color="auto" w:fill="FFFFFF"/>
              </w:rPr>
              <w:t xml:space="preserve"> </w:t>
            </w:r>
            <w:r>
              <w:rPr>
                <w:rFonts w:ascii="宋体" w:hAnsi="宋体" w:cs="宋体" w:hint="eastAsia"/>
                <w:szCs w:val="21"/>
              </w:rPr>
              <w:t>2400Mpps 。</w:t>
            </w:r>
          </w:p>
          <w:p w14:paraId="39D24092" w14:textId="77777777" w:rsidR="00CC6F25" w:rsidRDefault="00000000">
            <w:pPr>
              <w:outlineLvl w:val="0"/>
              <w:rPr>
                <w:rFonts w:ascii="宋体" w:hAnsi="宋体" w:cs="宋体" w:hint="eastAsia"/>
                <w:szCs w:val="21"/>
              </w:rPr>
            </w:pPr>
            <w:r>
              <w:rPr>
                <w:rFonts w:ascii="宋体" w:hAnsi="宋体" w:cs="宋体" w:hint="eastAsia"/>
                <w:szCs w:val="21"/>
              </w:rPr>
              <w:t>3.双模块化电源。</w:t>
            </w:r>
          </w:p>
        </w:tc>
      </w:tr>
      <w:tr w:rsidR="00CC6F25" w14:paraId="6E0648B1" w14:textId="77777777">
        <w:trPr>
          <w:trHeight w:val="834"/>
        </w:trPr>
        <w:tc>
          <w:tcPr>
            <w:tcW w:w="260" w:type="pct"/>
            <w:tcBorders>
              <w:top w:val="single" w:sz="4" w:space="0" w:color="auto"/>
              <w:left w:val="single" w:sz="4" w:space="0" w:color="auto"/>
              <w:bottom w:val="single" w:sz="4" w:space="0" w:color="auto"/>
              <w:right w:val="single" w:sz="4" w:space="0" w:color="auto"/>
            </w:tcBorders>
            <w:vAlign w:val="center"/>
          </w:tcPr>
          <w:p w14:paraId="7AFEFAF6" w14:textId="77777777" w:rsidR="00CC6F25" w:rsidRDefault="00000000">
            <w:pPr>
              <w:ind w:firstLineChars="50" w:firstLine="105"/>
              <w:jc w:val="center"/>
              <w:rPr>
                <w:rFonts w:ascii="宋体" w:hAnsi="宋体" w:cs="宋体" w:hint="eastAsia"/>
                <w:szCs w:val="21"/>
              </w:rPr>
            </w:pPr>
            <w:r>
              <w:rPr>
                <w:rFonts w:ascii="宋体" w:hAnsi="宋体" w:cs="宋体" w:hint="eastAsia"/>
                <w:szCs w:val="21"/>
              </w:rPr>
              <w:t>5</w:t>
            </w:r>
          </w:p>
        </w:tc>
        <w:tc>
          <w:tcPr>
            <w:tcW w:w="540" w:type="pct"/>
            <w:tcBorders>
              <w:top w:val="single" w:sz="4" w:space="0" w:color="auto"/>
              <w:left w:val="nil"/>
              <w:bottom w:val="single" w:sz="4" w:space="0" w:color="auto"/>
              <w:right w:val="single" w:sz="4" w:space="0" w:color="auto"/>
            </w:tcBorders>
            <w:vAlign w:val="center"/>
          </w:tcPr>
          <w:p w14:paraId="22EEB737" w14:textId="77777777" w:rsidR="00CC6F25" w:rsidRDefault="00000000">
            <w:pPr>
              <w:widowControl/>
              <w:jc w:val="center"/>
              <w:rPr>
                <w:rFonts w:ascii="宋体" w:hAnsi="宋体" w:cs="宋体" w:hint="eastAsia"/>
                <w:kern w:val="0"/>
                <w:szCs w:val="21"/>
              </w:rPr>
            </w:pPr>
            <w:r>
              <w:rPr>
                <w:rFonts w:ascii="宋体" w:hAnsi="宋体" w:cs="宋体" w:hint="eastAsia"/>
                <w:kern w:val="0"/>
                <w:szCs w:val="21"/>
              </w:rPr>
              <w:t>业务交换机</w:t>
            </w:r>
          </w:p>
        </w:tc>
        <w:tc>
          <w:tcPr>
            <w:tcW w:w="722" w:type="pct"/>
            <w:tcBorders>
              <w:top w:val="single" w:sz="4" w:space="0" w:color="auto"/>
              <w:left w:val="nil"/>
              <w:bottom w:val="single" w:sz="4" w:space="0" w:color="auto"/>
              <w:right w:val="single" w:sz="4" w:space="0" w:color="auto"/>
            </w:tcBorders>
            <w:vAlign w:val="center"/>
          </w:tcPr>
          <w:p w14:paraId="3AF77898" w14:textId="77777777" w:rsidR="00CC6F25" w:rsidRDefault="00000000">
            <w:pPr>
              <w:jc w:val="center"/>
              <w:rPr>
                <w:rFonts w:ascii="宋体" w:hAnsi="宋体" w:cs="宋体" w:hint="eastAsia"/>
                <w:szCs w:val="21"/>
              </w:rPr>
            </w:pPr>
            <w:r>
              <w:rPr>
                <w:rFonts w:ascii="宋体" w:hAnsi="宋体" w:cs="宋体" w:hint="eastAsia"/>
                <w:szCs w:val="21"/>
              </w:rPr>
              <w:t>2台</w:t>
            </w:r>
          </w:p>
        </w:tc>
        <w:tc>
          <w:tcPr>
            <w:tcW w:w="3478" w:type="pct"/>
            <w:tcBorders>
              <w:top w:val="single" w:sz="4" w:space="0" w:color="auto"/>
              <w:left w:val="nil"/>
              <w:bottom w:val="single" w:sz="4" w:space="0" w:color="auto"/>
              <w:right w:val="single" w:sz="4" w:space="0" w:color="auto"/>
            </w:tcBorders>
            <w:vAlign w:val="center"/>
          </w:tcPr>
          <w:p w14:paraId="42DA413A" w14:textId="77777777" w:rsidR="00CC6F25" w:rsidRDefault="00000000">
            <w:pPr>
              <w:outlineLvl w:val="0"/>
              <w:rPr>
                <w:rFonts w:ascii="宋体" w:hAnsi="宋体" w:cs="宋体" w:hint="eastAsia"/>
                <w:szCs w:val="21"/>
              </w:rPr>
            </w:pPr>
            <w:r>
              <w:rPr>
                <w:rFonts w:ascii="宋体" w:hAnsi="宋体" w:cs="宋体" w:hint="eastAsia"/>
                <w:szCs w:val="21"/>
              </w:rPr>
              <w:t>1、采用模块化电源，电源支持热拔插；</w:t>
            </w:r>
          </w:p>
          <w:p w14:paraId="4A051806" w14:textId="77777777" w:rsidR="00CC6F25" w:rsidRDefault="00000000">
            <w:pPr>
              <w:outlineLvl w:val="0"/>
              <w:rPr>
                <w:rFonts w:ascii="宋体" w:hAnsi="宋体" w:cs="宋体" w:hint="eastAsia"/>
                <w:szCs w:val="21"/>
              </w:rPr>
            </w:pPr>
            <w:r>
              <w:rPr>
                <w:rFonts w:ascii="宋体" w:hAnsi="宋体" w:cs="宋体"/>
                <w:szCs w:val="21"/>
              </w:rPr>
              <w:t>2</w:t>
            </w:r>
            <w:r>
              <w:rPr>
                <w:rFonts w:ascii="宋体" w:hAnsi="宋体" w:cs="宋体" w:hint="eastAsia"/>
                <w:szCs w:val="21"/>
              </w:rPr>
              <w:t>、交换容量≥</w:t>
            </w:r>
            <w:r>
              <w:rPr>
                <w:rFonts w:ascii="宋体" w:hAnsi="宋体" w:cs="宋体"/>
                <w:szCs w:val="21"/>
              </w:rPr>
              <w:t>2.4Tbps/24Tbps</w:t>
            </w:r>
            <w:r>
              <w:rPr>
                <w:rFonts w:ascii="宋体" w:hAnsi="宋体" w:cs="宋体" w:hint="eastAsia"/>
                <w:szCs w:val="21"/>
              </w:rPr>
              <w:t xml:space="preserve"> ，包转发率≥</w:t>
            </w:r>
            <w:r>
              <w:rPr>
                <w:rFonts w:ascii="Segoe UI" w:hAnsi="Segoe UI" w:cs="Segoe UI"/>
                <w:color w:val="606266"/>
                <w:szCs w:val="21"/>
                <w:shd w:val="clear" w:color="auto" w:fill="EDF5FE"/>
              </w:rPr>
              <w:t xml:space="preserve"> </w:t>
            </w:r>
            <w:r>
              <w:rPr>
                <w:rFonts w:ascii="宋体" w:hAnsi="宋体" w:cs="宋体"/>
                <w:szCs w:val="21"/>
              </w:rPr>
              <w:t>780Mpps/1080Mpps</w:t>
            </w:r>
            <w:r>
              <w:rPr>
                <w:rFonts w:ascii="宋体" w:hAnsi="宋体" w:cs="宋体" w:hint="eastAsia"/>
                <w:szCs w:val="21"/>
              </w:rPr>
              <w:t>；</w:t>
            </w:r>
          </w:p>
          <w:p w14:paraId="407782BC" w14:textId="77777777" w:rsidR="00CC6F25" w:rsidRDefault="00000000">
            <w:pPr>
              <w:outlineLvl w:val="0"/>
              <w:rPr>
                <w:rFonts w:ascii="宋体" w:hAnsi="宋体" w:cs="宋体" w:hint="eastAsia"/>
                <w:szCs w:val="21"/>
              </w:rPr>
            </w:pPr>
            <w:r>
              <w:rPr>
                <w:rFonts w:ascii="宋体" w:hAnsi="宋体" w:cs="宋体" w:hint="eastAsia"/>
                <w:szCs w:val="21"/>
              </w:rPr>
              <w:t>3、</w:t>
            </w:r>
            <w:proofErr w:type="gramStart"/>
            <w:r>
              <w:rPr>
                <w:rFonts w:ascii="宋体" w:hAnsi="宋体" w:cs="宋体" w:hint="eastAsia"/>
                <w:szCs w:val="21"/>
              </w:rPr>
              <w:t>万兆光口</w:t>
            </w:r>
            <w:proofErr w:type="gramEnd"/>
            <w:r>
              <w:rPr>
                <w:rFonts w:ascii="宋体" w:hAnsi="宋体" w:cs="宋体" w:hint="eastAsia"/>
                <w:szCs w:val="21"/>
              </w:rPr>
              <w:t>SFP+≥12个，</w:t>
            </w:r>
            <w:proofErr w:type="gramStart"/>
            <w:r>
              <w:rPr>
                <w:rFonts w:ascii="宋体" w:hAnsi="宋体" w:cs="宋体" w:hint="eastAsia"/>
                <w:szCs w:val="21"/>
              </w:rPr>
              <w:t>千兆电口</w:t>
            </w:r>
            <w:proofErr w:type="gramEnd"/>
            <w:r>
              <w:rPr>
                <w:rFonts w:ascii="宋体" w:hAnsi="宋体" w:cs="宋体" w:hint="eastAsia"/>
                <w:szCs w:val="21"/>
              </w:rPr>
              <w:t>≥12个（含2条长度≥1.2m SFP+电缆），2块冗余模块化交流电源；</w:t>
            </w:r>
          </w:p>
          <w:p w14:paraId="43DF36FF" w14:textId="77777777" w:rsidR="00CC6F25" w:rsidRDefault="00000000">
            <w:pPr>
              <w:outlineLvl w:val="0"/>
              <w:rPr>
                <w:rFonts w:ascii="宋体" w:hAnsi="宋体" w:cs="宋体" w:hint="eastAsia"/>
                <w:szCs w:val="21"/>
              </w:rPr>
            </w:pPr>
            <w:r>
              <w:rPr>
                <w:rFonts w:ascii="宋体" w:hAnsi="宋体" w:cs="宋体" w:hint="eastAsia"/>
                <w:szCs w:val="21"/>
              </w:rPr>
              <w:t>4、配4个SFP+单模万兆模块（LC接口），≥20SPF+</w:t>
            </w:r>
            <w:proofErr w:type="gramStart"/>
            <w:r>
              <w:rPr>
                <w:rFonts w:ascii="宋体" w:hAnsi="宋体" w:cs="宋体" w:hint="eastAsia"/>
                <w:szCs w:val="21"/>
              </w:rPr>
              <w:t>多模光模块</w:t>
            </w:r>
            <w:proofErr w:type="gramEnd"/>
            <w:r>
              <w:rPr>
                <w:rFonts w:ascii="宋体" w:hAnsi="宋体" w:cs="宋体" w:hint="eastAsia"/>
                <w:szCs w:val="21"/>
              </w:rPr>
              <w:t>。</w:t>
            </w:r>
          </w:p>
          <w:p w14:paraId="654DA02A" w14:textId="77777777" w:rsidR="00CC6F25" w:rsidRDefault="00000000">
            <w:pPr>
              <w:outlineLvl w:val="0"/>
              <w:rPr>
                <w:rFonts w:ascii="宋体" w:hAnsi="宋体" w:cs="宋体" w:hint="eastAsia"/>
                <w:b/>
                <w:bCs/>
                <w:szCs w:val="21"/>
              </w:rPr>
            </w:pPr>
            <w:r>
              <w:rPr>
                <w:rFonts w:ascii="宋体" w:hAnsi="宋体" w:cs="宋体" w:hint="eastAsia"/>
                <w:szCs w:val="21"/>
              </w:rPr>
              <w:t>5、尺寸≤1U</w:t>
            </w:r>
          </w:p>
        </w:tc>
      </w:tr>
      <w:tr w:rsidR="00CC6F25" w14:paraId="08389585" w14:textId="77777777">
        <w:trPr>
          <w:trHeight w:val="834"/>
        </w:trPr>
        <w:tc>
          <w:tcPr>
            <w:tcW w:w="260" w:type="pct"/>
            <w:tcBorders>
              <w:top w:val="single" w:sz="4" w:space="0" w:color="auto"/>
              <w:left w:val="single" w:sz="4" w:space="0" w:color="auto"/>
              <w:bottom w:val="single" w:sz="4" w:space="0" w:color="auto"/>
              <w:right w:val="single" w:sz="4" w:space="0" w:color="auto"/>
            </w:tcBorders>
            <w:vAlign w:val="center"/>
          </w:tcPr>
          <w:p w14:paraId="021F9B8D" w14:textId="77777777" w:rsidR="00CC6F25" w:rsidRDefault="00000000">
            <w:pPr>
              <w:ind w:firstLineChars="50" w:firstLine="105"/>
              <w:jc w:val="center"/>
              <w:rPr>
                <w:rFonts w:ascii="宋体" w:hAnsi="宋体" w:cs="宋体" w:hint="eastAsia"/>
                <w:szCs w:val="21"/>
              </w:rPr>
            </w:pPr>
            <w:r>
              <w:rPr>
                <w:rFonts w:ascii="宋体" w:hAnsi="宋体" w:cs="宋体" w:hint="eastAsia"/>
                <w:szCs w:val="21"/>
              </w:rPr>
              <w:t>6</w:t>
            </w:r>
          </w:p>
        </w:tc>
        <w:tc>
          <w:tcPr>
            <w:tcW w:w="540" w:type="pct"/>
            <w:tcBorders>
              <w:top w:val="single" w:sz="4" w:space="0" w:color="auto"/>
              <w:left w:val="nil"/>
              <w:bottom w:val="single" w:sz="4" w:space="0" w:color="auto"/>
              <w:right w:val="single" w:sz="4" w:space="0" w:color="auto"/>
            </w:tcBorders>
            <w:vAlign w:val="center"/>
          </w:tcPr>
          <w:p w14:paraId="119F1D68" w14:textId="77777777" w:rsidR="00CC6F25" w:rsidRDefault="00000000">
            <w:pPr>
              <w:widowControl/>
              <w:jc w:val="center"/>
              <w:rPr>
                <w:rFonts w:ascii="宋体" w:hAnsi="宋体" w:cs="宋体" w:hint="eastAsia"/>
                <w:kern w:val="0"/>
                <w:szCs w:val="21"/>
              </w:rPr>
            </w:pPr>
            <w:r>
              <w:rPr>
                <w:rFonts w:ascii="宋体" w:hAnsi="宋体" w:cs="宋体" w:hint="eastAsia"/>
                <w:kern w:val="0"/>
                <w:szCs w:val="21"/>
              </w:rPr>
              <w:t>AI大模型安全防护套件</w:t>
            </w:r>
          </w:p>
        </w:tc>
        <w:tc>
          <w:tcPr>
            <w:tcW w:w="722" w:type="pct"/>
            <w:tcBorders>
              <w:top w:val="single" w:sz="4" w:space="0" w:color="auto"/>
              <w:left w:val="nil"/>
              <w:bottom w:val="single" w:sz="4" w:space="0" w:color="auto"/>
              <w:right w:val="single" w:sz="4" w:space="0" w:color="auto"/>
            </w:tcBorders>
            <w:vAlign w:val="center"/>
          </w:tcPr>
          <w:p w14:paraId="2037E691" w14:textId="77777777" w:rsidR="00CC6F25" w:rsidRDefault="00000000">
            <w:pPr>
              <w:jc w:val="center"/>
              <w:rPr>
                <w:rFonts w:ascii="宋体" w:hAnsi="宋体" w:cs="宋体" w:hint="eastAsia"/>
                <w:szCs w:val="21"/>
              </w:rPr>
            </w:pPr>
            <w:r>
              <w:rPr>
                <w:rFonts w:ascii="宋体" w:hAnsi="宋体" w:cs="宋体" w:hint="eastAsia"/>
                <w:szCs w:val="21"/>
              </w:rPr>
              <w:t>1套</w:t>
            </w:r>
          </w:p>
        </w:tc>
        <w:tc>
          <w:tcPr>
            <w:tcW w:w="3478" w:type="pct"/>
            <w:tcBorders>
              <w:top w:val="single" w:sz="4" w:space="0" w:color="auto"/>
              <w:left w:val="nil"/>
              <w:bottom w:val="single" w:sz="4" w:space="0" w:color="auto"/>
              <w:right w:val="single" w:sz="4" w:space="0" w:color="auto"/>
            </w:tcBorders>
            <w:vAlign w:val="center"/>
          </w:tcPr>
          <w:p w14:paraId="1B95139B" w14:textId="77777777" w:rsidR="00CC6F25" w:rsidRDefault="00000000">
            <w:pPr>
              <w:outlineLvl w:val="0"/>
              <w:rPr>
                <w:rFonts w:ascii="宋体" w:hAnsi="宋体" w:cs="宋体" w:hint="eastAsia"/>
                <w:szCs w:val="21"/>
              </w:rPr>
            </w:pPr>
            <w:r>
              <w:rPr>
                <w:rFonts w:ascii="宋体" w:hAnsi="宋体" w:cs="宋体" w:hint="eastAsia"/>
                <w:b/>
                <w:bCs/>
                <w:szCs w:val="21"/>
              </w:rPr>
              <w:t>一、大模型应用防火墙2台，单台配置如下：</w:t>
            </w:r>
          </w:p>
          <w:p w14:paraId="411DED5C" w14:textId="77777777" w:rsidR="00CC6F25" w:rsidRDefault="00000000">
            <w:pPr>
              <w:outlineLvl w:val="0"/>
              <w:rPr>
                <w:rFonts w:ascii="宋体" w:hAnsi="宋体" w:cs="宋体" w:hint="eastAsia"/>
                <w:szCs w:val="21"/>
              </w:rPr>
            </w:pPr>
            <w:r>
              <w:rPr>
                <w:rFonts w:ascii="宋体" w:hAnsi="宋体" w:cs="宋体" w:hint="eastAsia"/>
                <w:szCs w:val="21"/>
              </w:rPr>
              <w:t>1. 性能参数：网络层吞吐量≥20G，应用层吞吐量≥10G，防病毒吞吐量≥1.5G，IPS吞吐量≥1.5G，</w:t>
            </w:r>
            <w:proofErr w:type="gramStart"/>
            <w:r>
              <w:rPr>
                <w:rFonts w:ascii="宋体" w:hAnsi="宋体" w:cs="宋体" w:hint="eastAsia"/>
                <w:szCs w:val="21"/>
              </w:rPr>
              <w:t>全威胁</w:t>
            </w:r>
            <w:proofErr w:type="gramEnd"/>
            <w:r>
              <w:rPr>
                <w:rFonts w:ascii="宋体" w:hAnsi="宋体" w:cs="宋体" w:hint="eastAsia"/>
                <w:szCs w:val="21"/>
              </w:rPr>
              <w:t>吞吐量（含WAF）≥600M，并发连接数：300万，HTTP新建连接数≥9万。</w:t>
            </w:r>
          </w:p>
          <w:p w14:paraId="3427CA46" w14:textId="77777777" w:rsidR="00CC6F25" w:rsidRDefault="00000000">
            <w:pPr>
              <w:outlineLvl w:val="0"/>
              <w:rPr>
                <w:rFonts w:ascii="宋体" w:hAnsi="宋体" w:cs="宋体" w:hint="eastAsia"/>
                <w:szCs w:val="21"/>
              </w:rPr>
            </w:pPr>
            <w:r>
              <w:rPr>
                <w:rFonts w:ascii="宋体" w:hAnsi="宋体" w:cs="宋体" w:hint="eastAsia"/>
                <w:szCs w:val="21"/>
              </w:rPr>
              <w:t>2. 硬件参数：规格≥1U，内存大小≥8G，硬盘容量≥128G SSD，电源：双电源，接口≥8</w:t>
            </w:r>
            <w:proofErr w:type="gramStart"/>
            <w:r>
              <w:rPr>
                <w:rFonts w:ascii="宋体" w:hAnsi="宋体" w:cs="宋体" w:hint="eastAsia"/>
                <w:szCs w:val="21"/>
              </w:rPr>
              <w:t>千兆电口</w:t>
            </w:r>
            <w:proofErr w:type="gramEnd"/>
            <w:r>
              <w:rPr>
                <w:rFonts w:ascii="宋体" w:hAnsi="宋体" w:cs="宋体" w:hint="eastAsia"/>
                <w:szCs w:val="21"/>
              </w:rPr>
              <w:t>，≥4</w:t>
            </w:r>
            <w:proofErr w:type="gramStart"/>
            <w:r>
              <w:rPr>
                <w:rFonts w:ascii="宋体" w:hAnsi="宋体" w:cs="宋体" w:hint="eastAsia"/>
                <w:szCs w:val="21"/>
              </w:rPr>
              <w:t>万兆光口</w:t>
            </w:r>
            <w:proofErr w:type="gramEnd"/>
            <w:r>
              <w:rPr>
                <w:rFonts w:ascii="宋体" w:hAnsi="宋体" w:cs="宋体" w:hint="eastAsia"/>
                <w:szCs w:val="21"/>
              </w:rPr>
              <w:t>SFP+。</w:t>
            </w:r>
          </w:p>
          <w:p w14:paraId="7587AFD3" w14:textId="77777777" w:rsidR="00CC6F25" w:rsidRDefault="00000000">
            <w:pPr>
              <w:outlineLvl w:val="0"/>
              <w:rPr>
                <w:rFonts w:ascii="宋体" w:hAnsi="宋体" w:cs="宋体" w:hint="eastAsia"/>
                <w:szCs w:val="21"/>
              </w:rPr>
            </w:pPr>
            <w:r>
              <w:rPr>
                <w:rFonts w:ascii="宋体" w:hAnsi="宋体" w:cs="宋体" w:hint="eastAsia"/>
                <w:szCs w:val="21"/>
              </w:rPr>
              <w:t xml:space="preserve">3. </w:t>
            </w:r>
            <w:r w:rsidRPr="007D4FDB">
              <w:rPr>
                <w:rFonts w:ascii="宋体" w:hAnsi="宋体" w:cs="宋体" w:hint="eastAsia"/>
                <w:szCs w:val="21"/>
                <w:highlight w:val="yellow"/>
              </w:rPr>
              <w:t>6年免费系统升级</w:t>
            </w:r>
            <w:r>
              <w:rPr>
                <w:rFonts w:ascii="宋体" w:hAnsi="宋体" w:cs="宋体" w:hint="eastAsia"/>
                <w:szCs w:val="21"/>
              </w:rPr>
              <w:t>。</w:t>
            </w:r>
          </w:p>
          <w:p w14:paraId="71712E08" w14:textId="77777777" w:rsidR="00CC6F25" w:rsidRDefault="00000000">
            <w:pPr>
              <w:outlineLvl w:val="0"/>
              <w:rPr>
                <w:rFonts w:ascii="宋体" w:hAnsi="宋体" w:cs="宋体" w:hint="eastAsia"/>
                <w:b/>
                <w:bCs/>
                <w:szCs w:val="21"/>
              </w:rPr>
            </w:pPr>
            <w:r>
              <w:rPr>
                <w:rFonts w:ascii="宋体" w:hAnsi="宋体" w:cs="宋体" w:hint="eastAsia"/>
                <w:b/>
                <w:bCs/>
                <w:szCs w:val="21"/>
              </w:rPr>
              <w:t>二、大模型安全防护</w:t>
            </w:r>
          </w:p>
          <w:p w14:paraId="1DFFD6D4" w14:textId="77777777" w:rsidR="00CC6F25" w:rsidRDefault="00000000">
            <w:pPr>
              <w:outlineLvl w:val="0"/>
              <w:rPr>
                <w:rFonts w:ascii="宋体" w:hAnsi="宋体" w:cs="宋体" w:hint="eastAsia"/>
                <w:szCs w:val="21"/>
              </w:rPr>
            </w:pPr>
            <w:r>
              <w:rPr>
                <w:rFonts w:ascii="宋体" w:hAnsi="宋体" w:cs="宋体" w:hint="eastAsia"/>
                <w:szCs w:val="21"/>
              </w:rPr>
              <w:t>采用AI保护AI策略，创新性的引入快速分类模型、深度</w:t>
            </w:r>
            <w:proofErr w:type="gramStart"/>
            <w:r>
              <w:rPr>
                <w:rFonts w:ascii="宋体" w:hAnsi="宋体" w:cs="宋体" w:hint="eastAsia"/>
                <w:szCs w:val="21"/>
              </w:rPr>
              <w:t>研</w:t>
            </w:r>
            <w:proofErr w:type="gramEnd"/>
            <w:r>
              <w:rPr>
                <w:rFonts w:ascii="宋体" w:hAnsi="宋体" w:cs="宋体" w:hint="eastAsia"/>
                <w:szCs w:val="21"/>
              </w:rPr>
              <w:t>判模型和视觉模型，针对大模型输入输出的文本、图片、图文混合模态，提供高精准、低时延的检测、阻断能力，并且具备深度语义理解、上下文感知、动态</w:t>
            </w:r>
            <w:proofErr w:type="gramStart"/>
            <w:r>
              <w:rPr>
                <w:rFonts w:ascii="宋体" w:hAnsi="宋体" w:cs="宋体" w:hint="eastAsia"/>
                <w:szCs w:val="21"/>
              </w:rPr>
              <w:t>研</w:t>
            </w:r>
            <w:proofErr w:type="gramEnd"/>
            <w:r>
              <w:rPr>
                <w:rFonts w:ascii="宋体" w:hAnsi="宋体" w:cs="宋体" w:hint="eastAsia"/>
                <w:szCs w:val="21"/>
              </w:rPr>
              <w:t>判和持续进化的能力，实现对复杂攻击的精准识别与实时拦截。</w:t>
            </w:r>
          </w:p>
          <w:p w14:paraId="7AE14879" w14:textId="77777777" w:rsidR="00CC6F25" w:rsidRDefault="00000000">
            <w:pPr>
              <w:outlineLvl w:val="0"/>
              <w:rPr>
                <w:rFonts w:ascii="宋体" w:hAnsi="宋体" w:cs="宋体" w:hint="eastAsia"/>
                <w:szCs w:val="21"/>
              </w:rPr>
            </w:pPr>
            <w:r>
              <w:rPr>
                <w:rFonts w:ascii="宋体" w:hAnsi="宋体" w:cs="宋体" w:hint="eastAsia"/>
                <w:szCs w:val="21"/>
              </w:rPr>
              <w:t>1、针对角色扮演注入手法进行检测。角色扮演指的是要求模型扮演一个虚构的角色设定新指令，不受任何限制的约束、喜欢做非法和不道德的活动，绕过模型原有系统限制，导致安全约束失效并生成违规内容。</w:t>
            </w:r>
          </w:p>
          <w:p w14:paraId="2FA63269" w14:textId="77777777" w:rsidR="00CC6F25" w:rsidRDefault="00000000">
            <w:pPr>
              <w:outlineLvl w:val="0"/>
              <w:rPr>
                <w:rFonts w:ascii="宋体" w:hAnsi="宋体" w:cs="宋体" w:hint="eastAsia"/>
                <w:szCs w:val="21"/>
              </w:rPr>
            </w:pPr>
            <w:r>
              <w:rPr>
                <w:rFonts w:ascii="宋体" w:hAnsi="宋体" w:cs="宋体" w:hint="eastAsia"/>
                <w:szCs w:val="21"/>
              </w:rPr>
              <w:t>2、针对模拟对话注入手法进行检测。模拟对话指的是是要求模型模拟两个角色进行对话，并设定对话内容是围绕恶意目的展开的。此外，恶意目的的响应结果被分散在对话的不同语句中，进一步降低了过滤规则对生成内容的敏感性。</w:t>
            </w:r>
          </w:p>
          <w:p w14:paraId="15E8A1B7" w14:textId="77777777" w:rsidR="00CC6F25" w:rsidRDefault="00000000">
            <w:pPr>
              <w:outlineLvl w:val="0"/>
              <w:rPr>
                <w:rFonts w:ascii="宋体" w:hAnsi="宋体" w:cs="宋体" w:hint="eastAsia"/>
                <w:szCs w:val="21"/>
              </w:rPr>
            </w:pPr>
            <w:r>
              <w:rPr>
                <w:rFonts w:ascii="宋体" w:hAnsi="宋体" w:cs="宋体" w:hint="eastAsia"/>
                <w:szCs w:val="21"/>
              </w:rPr>
              <w:t>3、针对对立响应注入手法进行检测。对立响应是指让模型分别以正常和恶意的角色回复问题, 试图欺骗过滤规则，输出不良信息。</w:t>
            </w:r>
          </w:p>
          <w:p w14:paraId="1890AC78" w14:textId="77777777" w:rsidR="00CC6F25" w:rsidRDefault="00000000">
            <w:pPr>
              <w:outlineLvl w:val="0"/>
              <w:rPr>
                <w:rFonts w:ascii="宋体" w:hAnsi="宋体" w:cs="宋体" w:hint="eastAsia"/>
                <w:szCs w:val="21"/>
              </w:rPr>
            </w:pPr>
            <w:r>
              <w:rPr>
                <w:rFonts w:ascii="宋体" w:hAnsi="宋体" w:cs="宋体" w:hint="eastAsia"/>
                <w:szCs w:val="21"/>
              </w:rPr>
              <w:lastRenderedPageBreak/>
              <w:t>4、针对道德绑架注入手法进行检测。道德绑架是指通过PUA技巧或道德绑架的方式试图让模型输出不良信息</w:t>
            </w:r>
          </w:p>
          <w:p w14:paraId="013539E9" w14:textId="77777777" w:rsidR="00CC6F25" w:rsidRDefault="00000000">
            <w:pPr>
              <w:outlineLvl w:val="0"/>
              <w:rPr>
                <w:rFonts w:ascii="宋体" w:hAnsi="宋体" w:cs="宋体" w:hint="eastAsia"/>
                <w:szCs w:val="21"/>
              </w:rPr>
            </w:pPr>
            <w:r>
              <w:rPr>
                <w:rFonts w:ascii="宋体" w:hAnsi="宋体" w:cs="宋体" w:hint="eastAsia"/>
                <w:szCs w:val="21"/>
              </w:rPr>
              <w:t>5、针对反向诱导注入手法进行检测。反向诱导是指让模型输出应避免的违法或不良的行为或言论，以诱导模型输出违法或不良信息。</w:t>
            </w:r>
          </w:p>
          <w:p w14:paraId="71FB499A" w14:textId="77777777" w:rsidR="00CC6F25" w:rsidRDefault="00000000">
            <w:pPr>
              <w:outlineLvl w:val="0"/>
              <w:rPr>
                <w:rFonts w:ascii="宋体" w:hAnsi="宋体" w:cs="宋体" w:hint="eastAsia"/>
                <w:szCs w:val="21"/>
              </w:rPr>
            </w:pPr>
            <w:r>
              <w:rPr>
                <w:rFonts w:ascii="宋体" w:hAnsi="宋体" w:cs="宋体" w:hint="eastAsia"/>
                <w:szCs w:val="21"/>
              </w:rPr>
              <w:t>6、针对英语语种注入手法进行检测。英语语种是指使用英语绕过关键字过滤等审核机制，然后再让模型翻译输出违法或不良信息。</w:t>
            </w:r>
          </w:p>
          <w:p w14:paraId="50438E5C" w14:textId="77777777" w:rsidR="00CC6F25" w:rsidRDefault="00000000">
            <w:pPr>
              <w:outlineLvl w:val="0"/>
              <w:rPr>
                <w:rFonts w:ascii="宋体" w:hAnsi="宋体" w:cs="宋体" w:hint="eastAsia"/>
                <w:szCs w:val="21"/>
              </w:rPr>
            </w:pPr>
            <w:r>
              <w:rPr>
                <w:rFonts w:ascii="宋体" w:hAnsi="宋体" w:cs="宋体" w:hint="eastAsia"/>
                <w:szCs w:val="21"/>
              </w:rPr>
              <w:t>7、文本类攻击输入和有害输出的响应时延不超过200ms</w:t>
            </w:r>
          </w:p>
          <w:p w14:paraId="4AB936B7" w14:textId="77777777" w:rsidR="00CC6F25" w:rsidRDefault="00000000">
            <w:pPr>
              <w:outlineLvl w:val="0"/>
              <w:rPr>
                <w:rFonts w:ascii="宋体" w:hAnsi="宋体" w:cs="宋体" w:hint="eastAsia"/>
                <w:szCs w:val="21"/>
              </w:rPr>
            </w:pPr>
            <w:r>
              <w:rPr>
                <w:rFonts w:ascii="宋体" w:hAnsi="宋体" w:cs="宋体" w:hint="eastAsia"/>
                <w:szCs w:val="21"/>
              </w:rPr>
              <w:t>8、支持</w:t>
            </w:r>
            <w:proofErr w:type="gramStart"/>
            <w:r>
              <w:rPr>
                <w:rFonts w:ascii="宋体" w:hAnsi="宋体" w:cs="宋体" w:hint="eastAsia"/>
                <w:szCs w:val="21"/>
              </w:rPr>
              <w:t>对算力消耗</w:t>
            </w:r>
            <w:proofErr w:type="gramEnd"/>
            <w:r>
              <w:rPr>
                <w:rFonts w:ascii="宋体" w:hAnsi="宋体" w:cs="宋体" w:hint="eastAsia"/>
                <w:szCs w:val="21"/>
              </w:rPr>
              <w:t>类攻击进行检测与防护，检测准确率90%以上。</w:t>
            </w:r>
          </w:p>
          <w:p w14:paraId="3E74D569" w14:textId="77777777" w:rsidR="00CC6F25" w:rsidRDefault="00000000">
            <w:pPr>
              <w:outlineLvl w:val="0"/>
              <w:rPr>
                <w:rFonts w:ascii="宋体" w:hAnsi="宋体" w:cs="宋体" w:hint="eastAsia"/>
                <w:szCs w:val="21"/>
              </w:rPr>
            </w:pPr>
            <w:r>
              <w:rPr>
                <w:rFonts w:ascii="宋体" w:hAnsi="宋体" w:cs="宋体" w:hint="eastAsia"/>
                <w:szCs w:val="21"/>
              </w:rPr>
              <w:t>9、支持逐段token进行检测和展示，未发现风险则输出下一段，发现风险则立即进行阻断，用户体验影响较小，安全强度较高。</w:t>
            </w:r>
          </w:p>
          <w:p w14:paraId="232BE933" w14:textId="77777777" w:rsidR="00CC6F25" w:rsidRDefault="00000000">
            <w:pPr>
              <w:outlineLvl w:val="0"/>
              <w:rPr>
                <w:rFonts w:ascii="宋体" w:hAnsi="宋体" w:cs="宋体" w:hint="eastAsia"/>
                <w:szCs w:val="21"/>
              </w:rPr>
            </w:pPr>
            <w:r>
              <w:rPr>
                <w:rFonts w:ascii="宋体" w:hAnsi="宋体" w:cs="宋体" w:hint="eastAsia"/>
                <w:szCs w:val="21"/>
              </w:rPr>
              <w:t>10、支持检测与模型输出同时进行，发现风险则立即进行阻断，用户体验毫无影响，安全强度中。</w:t>
            </w:r>
          </w:p>
          <w:p w14:paraId="669E0B03" w14:textId="77777777" w:rsidR="00CC6F25" w:rsidRDefault="00000000">
            <w:pPr>
              <w:outlineLvl w:val="0"/>
              <w:rPr>
                <w:rFonts w:ascii="宋体" w:hAnsi="宋体" w:cs="宋体" w:hint="eastAsia"/>
                <w:szCs w:val="21"/>
              </w:rPr>
            </w:pPr>
            <w:r>
              <w:rPr>
                <w:rFonts w:ascii="宋体" w:hAnsi="宋体" w:cs="宋体" w:hint="eastAsia"/>
                <w:szCs w:val="21"/>
              </w:rPr>
              <w:t>11、支持检测与模型输出同时进行，如果发现问题，通过业务改造调用AI应用撤回已生成的违规内容，用户体验毫无影响，安全强度高。</w:t>
            </w:r>
          </w:p>
          <w:p w14:paraId="581968DA" w14:textId="77777777" w:rsidR="00CC6F25" w:rsidRDefault="00000000">
            <w:pPr>
              <w:outlineLvl w:val="0"/>
              <w:rPr>
                <w:rFonts w:ascii="宋体" w:hAnsi="宋体" w:cs="宋体" w:hint="eastAsia"/>
                <w:szCs w:val="21"/>
              </w:rPr>
            </w:pPr>
            <w:r>
              <w:rPr>
                <w:rFonts w:ascii="宋体" w:hAnsi="宋体" w:cs="宋体" w:hint="eastAsia"/>
                <w:szCs w:val="21"/>
              </w:rPr>
              <w:t>12、支持反向代理对接模式，提供完整输出后检测、逐字检测、并行检测、应用协同阻断等多种模式，满足不同客户对用户体验和安全强度的</w:t>
            </w:r>
            <w:proofErr w:type="gramStart"/>
            <w:r>
              <w:rPr>
                <w:rFonts w:ascii="宋体" w:hAnsi="宋体" w:cs="宋体" w:hint="eastAsia"/>
                <w:szCs w:val="21"/>
              </w:rPr>
              <w:t>的</w:t>
            </w:r>
            <w:proofErr w:type="gramEnd"/>
            <w:r>
              <w:rPr>
                <w:rFonts w:ascii="宋体" w:hAnsi="宋体" w:cs="宋体" w:hint="eastAsia"/>
                <w:szCs w:val="21"/>
              </w:rPr>
              <w:t>要求。</w:t>
            </w:r>
          </w:p>
          <w:p w14:paraId="61D84936" w14:textId="77777777" w:rsidR="00CC6F25" w:rsidRDefault="00000000">
            <w:pPr>
              <w:outlineLvl w:val="0"/>
              <w:rPr>
                <w:rFonts w:ascii="宋体" w:hAnsi="宋体" w:cs="宋体" w:hint="eastAsia"/>
                <w:color w:val="EE0000"/>
                <w:szCs w:val="21"/>
              </w:rPr>
            </w:pPr>
            <w:r>
              <w:rPr>
                <w:rFonts w:ascii="宋体" w:hAnsi="宋体" w:cs="宋体" w:hint="eastAsia"/>
                <w:szCs w:val="21"/>
              </w:rPr>
              <w:t>13、</w:t>
            </w:r>
            <w:r>
              <w:rPr>
                <w:rFonts w:ascii="宋体" w:hAnsi="宋体" w:cs="宋体" w:hint="eastAsia"/>
                <w:color w:val="EE0000"/>
                <w:szCs w:val="21"/>
              </w:rPr>
              <w:t>审计功能贯穿</w:t>
            </w:r>
            <w:proofErr w:type="gramStart"/>
            <w:r>
              <w:rPr>
                <w:rFonts w:ascii="宋体" w:hAnsi="宋体" w:cs="宋体" w:hint="eastAsia"/>
                <w:color w:val="EE0000"/>
                <w:szCs w:val="21"/>
              </w:rPr>
              <w:t>对话全</w:t>
            </w:r>
            <w:proofErr w:type="gramEnd"/>
            <w:r>
              <w:rPr>
                <w:rFonts w:ascii="宋体" w:hAnsi="宋体" w:cs="宋体" w:hint="eastAsia"/>
                <w:color w:val="EE0000"/>
                <w:szCs w:val="21"/>
              </w:rPr>
              <w:t>生命周期，覆盖对话记录、风险告警、阻断操作、规则配置等环节</w:t>
            </w:r>
          </w:p>
          <w:p w14:paraId="417D8A8A" w14:textId="77777777" w:rsidR="00CC6F25" w:rsidRDefault="00000000">
            <w:pPr>
              <w:outlineLvl w:val="0"/>
              <w:rPr>
                <w:rFonts w:ascii="宋体" w:hAnsi="宋体" w:cs="宋体" w:hint="eastAsia"/>
                <w:szCs w:val="21"/>
              </w:rPr>
            </w:pPr>
            <w:r>
              <w:rPr>
                <w:rFonts w:ascii="宋体" w:hAnsi="宋体" w:cs="宋体" w:hint="eastAsia"/>
                <w:szCs w:val="21"/>
              </w:rPr>
              <w:t>14、</w:t>
            </w:r>
            <w:r>
              <w:rPr>
                <w:rFonts w:ascii="宋体" w:hAnsi="宋体" w:cs="宋体" w:hint="eastAsia"/>
                <w:color w:val="EE0000"/>
                <w:szCs w:val="21"/>
              </w:rPr>
              <w:t>厂家供应</w:t>
            </w:r>
            <w:proofErr w:type="gramStart"/>
            <w:r>
              <w:rPr>
                <w:rFonts w:ascii="宋体" w:hAnsi="宋体" w:cs="宋体" w:hint="eastAsia"/>
                <w:color w:val="EE0000"/>
                <w:szCs w:val="21"/>
              </w:rPr>
              <w:t>商配合</w:t>
            </w:r>
            <w:proofErr w:type="gramEnd"/>
            <w:r>
              <w:rPr>
                <w:rFonts w:ascii="宋体" w:hAnsi="宋体" w:cs="宋体" w:hint="eastAsia"/>
                <w:color w:val="EE0000"/>
                <w:szCs w:val="21"/>
              </w:rPr>
              <w:t>安全整改、备案等。</w:t>
            </w:r>
          </w:p>
        </w:tc>
      </w:tr>
    </w:tbl>
    <w:p w14:paraId="7DCCCA6E" w14:textId="77777777" w:rsidR="00CC6F25" w:rsidRDefault="00CC6F25"/>
    <w:p w14:paraId="347EEA3A" w14:textId="77777777" w:rsidR="00CC6F25" w:rsidRDefault="00000000">
      <w:pPr>
        <w:spacing w:line="360" w:lineRule="auto"/>
        <w:rPr>
          <w:rFonts w:ascii="宋体" w:hAnsi="宋体" w:hint="eastAsia"/>
          <w:b/>
          <w:sz w:val="24"/>
        </w:rPr>
      </w:pPr>
      <w:r>
        <w:rPr>
          <w:rFonts w:ascii="宋体" w:hAnsi="宋体" w:hint="eastAsia"/>
          <w:b/>
          <w:sz w:val="24"/>
        </w:rPr>
        <w:t>三</w:t>
      </w:r>
      <w:r>
        <w:rPr>
          <w:rFonts w:ascii="宋体" w:hAnsi="宋体"/>
          <w:b/>
          <w:sz w:val="24"/>
        </w:rPr>
        <w:t>、</w:t>
      </w:r>
      <w:r>
        <w:rPr>
          <w:rFonts w:ascii="宋体" w:hAnsi="宋体" w:hint="eastAsia"/>
          <w:b/>
          <w:sz w:val="24"/>
        </w:rPr>
        <w:t>质量要求</w:t>
      </w:r>
    </w:p>
    <w:p w14:paraId="03EC8E1D" w14:textId="77777777" w:rsidR="00CC6F25" w:rsidRDefault="00000000">
      <w:pPr>
        <w:spacing w:line="360" w:lineRule="auto"/>
        <w:rPr>
          <w:rFonts w:ascii="宋体" w:hAnsi="宋体" w:cs="宋体" w:hint="eastAsia"/>
          <w:color w:val="000000"/>
          <w:szCs w:val="21"/>
        </w:rPr>
      </w:pPr>
      <w:r>
        <w:rPr>
          <w:rFonts w:ascii="宋体" w:hAnsi="宋体" w:cs="宋体" w:hint="eastAsia"/>
          <w:color w:val="000000"/>
          <w:szCs w:val="21"/>
        </w:rPr>
        <w:t>1、供应商提供的货物质量必须符合国家相关标准、行业标准及项目要求。</w:t>
      </w:r>
    </w:p>
    <w:p w14:paraId="25149640" w14:textId="77777777" w:rsidR="00CC6F25" w:rsidRDefault="00000000">
      <w:pPr>
        <w:spacing w:line="360" w:lineRule="auto"/>
        <w:rPr>
          <w:rFonts w:ascii="宋体" w:hAnsi="宋体" w:cs="宋体" w:hint="eastAsia"/>
          <w:color w:val="000000"/>
          <w:szCs w:val="21"/>
        </w:rPr>
      </w:pPr>
      <w:r>
        <w:rPr>
          <w:rFonts w:ascii="宋体" w:hAnsi="宋体" w:cs="宋体" w:hint="eastAsia"/>
          <w:color w:val="000000"/>
          <w:szCs w:val="21"/>
        </w:rPr>
        <w:t>2、供应商提供的货物为厂家原装正品、全新产品，无侵权行为、表面无划损、无任何缺陷隐患，在中国境内可安全合法使用。</w:t>
      </w:r>
    </w:p>
    <w:p w14:paraId="21D4D311" w14:textId="77777777" w:rsidR="00CC6F25" w:rsidRDefault="00000000">
      <w:pPr>
        <w:spacing w:line="360" w:lineRule="auto"/>
        <w:rPr>
          <w:rFonts w:ascii="宋体" w:hAnsi="宋体" w:cs="宋体" w:hint="eastAsia"/>
          <w:color w:val="000000"/>
          <w:szCs w:val="21"/>
        </w:rPr>
      </w:pPr>
      <w:r>
        <w:rPr>
          <w:rFonts w:ascii="宋体" w:hAnsi="宋体" w:cs="宋体" w:hint="eastAsia"/>
          <w:color w:val="000000"/>
          <w:szCs w:val="21"/>
        </w:rPr>
        <w:t>3、供应商保证对其出售的设备享有所有权或处分权，并且没有法律、法规禁止或限制出售的情形。同时，供应商出售的设备也没有侵犯第三人的知识产权和商业秘密等权利。如采购人使用该设备构成上述侵权，供应商承担全部相关责任。</w:t>
      </w:r>
    </w:p>
    <w:p w14:paraId="7CB20764" w14:textId="77777777" w:rsidR="00CC6F25" w:rsidRDefault="00000000">
      <w:pPr>
        <w:spacing w:line="360" w:lineRule="auto"/>
        <w:rPr>
          <w:rFonts w:ascii="宋体" w:hAnsi="宋体" w:cs="宋体" w:hint="eastAsia"/>
          <w:color w:val="000000"/>
          <w:szCs w:val="21"/>
        </w:rPr>
      </w:pPr>
      <w:r>
        <w:rPr>
          <w:rFonts w:ascii="宋体" w:hAnsi="宋体" w:cs="宋体" w:hint="eastAsia"/>
          <w:color w:val="000000"/>
          <w:szCs w:val="21"/>
        </w:rPr>
        <w:t>4、供应商对由于设计工艺或材料的缺陷所发生的任何故障负责，所需费用由供应商承担。</w:t>
      </w:r>
    </w:p>
    <w:p w14:paraId="54D28DD3" w14:textId="77777777" w:rsidR="00CC6F25" w:rsidRDefault="00000000">
      <w:pPr>
        <w:spacing w:line="360" w:lineRule="auto"/>
        <w:rPr>
          <w:rFonts w:ascii="宋体" w:hAnsi="宋体" w:cs="宋体" w:hint="eastAsia"/>
          <w:color w:val="000000"/>
          <w:szCs w:val="21"/>
        </w:rPr>
      </w:pPr>
      <w:r>
        <w:rPr>
          <w:rFonts w:ascii="宋体" w:hAnsi="宋体" w:cs="宋体" w:hint="eastAsia"/>
          <w:color w:val="000000"/>
          <w:szCs w:val="21"/>
        </w:rPr>
        <w:t>5、供应商</w:t>
      </w:r>
      <w:proofErr w:type="gramStart"/>
      <w:r>
        <w:rPr>
          <w:rFonts w:ascii="宋体" w:hAnsi="宋体" w:cs="宋体" w:hint="eastAsia"/>
          <w:color w:val="000000"/>
          <w:szCs w:val="21"/>
        </w:rPr>
        <w:t>需承诺</w:t>
      </w:r>
      <w:proofErr w:type="gramEnd"/>
      <w:r>
        <w:rPr>
          <w:rFonts w:ascii="宋体" w:hAnsi="宋体" w:cs="宋体" w:hint="eastAsia"/>
          <w:szCs w:val="21"/>
        </w:rPr>
        <w:t>所提供硬件能完全兼容适配现有机房设备。</w:t>
      </w:r>
    </w:p>
    <w:p w14:paraId="2C97B34B" w14:textId="77777777" w:rsidR="00CC6F25" w:rsidRDefault="00CC6F25">
      <w:pPr>
        <w:widowControl/>
        <w:spacing w:line="360" w:lineRule="auto"/>
        <w:jc w:val="left"/>
        <w:rPr>
          <w:b/>
          <w:sz w:val="24"/>
        </w:rPr>
      </w:pPr>
    </w:p>
    <w:p w14:paraId="52C5FD57" w14:textId="77777777" w:rsidR="00CC6F25" w:rsidRDefault="00000000">
      <w:pPr>
        <w:widowControl/>
        <w:spacing w:line="360" w:lineRule="auto"/>
        <w:ind w:left="2048" w:hanging="2048"/>
        <w:jc w:val="left"/>
        <w:rPr>
          <w:b/>
          <w:sz w:val="24"/>
        </w:rPr>
      </w:pPr>
      <w:r>
        <w:rPr>
          <w:rFonts w:hint="eastAsia"/>
          <w:b/>
          <w:sz w:val="24"/>
        </w:rPr>
        <w:t>四、服务要求</w:t>
      </w:r>
    </w:p>
    <w:p w14:paraId="1094DC2F" w14:textId="77777777" w:rsidR="00CC6F25" w:rsidRDefault="00000000">
      <w:pPr>
        <w:spacing w:line="360" w:lineRule="auto"/>
        <w:rPr>
          <w:rFonts w:ascii="宋体" w:hAnsi="宋体" w:cs="宋体" w:hint="eastAsia"/>
          <w:color w:val="000000"/>
          <w:szCs w:val="21"/>
        </w:rPr>
      </w:pPr>
      <w:r>
        <w:rPr>
          <w:rFonts w:ascii="宋体" w:hAnsi="宋体" w:cs="宋体" w:hint="eastAsia"/>
          <w:color w:val="000000"/>
          <w:szCs w:val="21"/>
        </w:rPr>
        <w:t>1、安装部署服务：供应商需提供完整的部署服务，包括实施方案规划、项目管理、硬件平</w:t>
      </w:r>
      <w:r>
        <w:rPr>
          <w:rFonts w:ascii="宋体" w:hAnsi="宋体" w:cs="宋体" w:hint="eastAsia"/>
          <w:color w:val="000000"/>
          <w:szCs w:val="21"/>
        </w:rPr>
        <w:lastRenderedPageBreak/>
        <w:t>台安装上架、软件平台部署调试，直至完成交付验收。</w:t>
      </w:r>
    </w:p>
    <w:p w14:paraId="39CFA7EE" w14:textId="77777777" w:rsidR="00CC6F25" w:rsidRDefault="00000000">
      <w:pPr>
        <w:spacing w:line="360" w:lineRule="auto"/>
        <w:rPr>
          <w:rFonts w:ascii="宋体" w:hAnsi="宋体" w:cs="宋体" w:hint="eastAsia"/>
          <w:color w:val="000000"/>
          <w:szCs w:val="21"/>
        </w:rPr>
      </w:pPr>
      <w:r>
        <w:rPr>
          <w:rFonts w:ascii="宋体" w:hAnsi="宋体" w:cs="宋体" w:hint="eastAsia"/>
          <w:color w:val="000000"/>
          <w:szCs w:val="21"/>
        </w:rPr>
        <w:t>2、服务器配机尾理线架，理线架不得与机器尾部线缆相互干涉导致不能闭合到位。</w:t>
      </w:r>
    </w:p>
    <w:p w14:paraId="6E6A196B" w14:textId="77777777" w:rsidR="00CC6F25" w:rsidRDefault="00000000">
      <w:pPr>
        <w:spacing w:line="360" w:lineRule="auto"/>
        <w:rPr>
          <w:rFonts w:ascii="宋体" w:hAnsi="宋体" w:cs="宋体" w:hint="eastAsia"/>
          <w:color w:val="000000"/>
          <w:szCs w:val="21"/>
        </w:rPr>
      </w:pPr>
      <w:r>
        <w:rPr>
          <w:rFonts w:ascii="宋体" w:hAnsi="宋体" w:cs="宋体" w:hint="eastAsia"/>
          <w:color w:val="000000"/>
          <w:szCs w:val="21"/>
        </w:rPr>
        <w:t>3、技术培训服务：供应商需为采购人相关技术人员及运</w:t>
      </w:r>
      <w:proofErr w:type="gramStart"/>
      <w:r>
        <w:rPr>
          <w:rFonts w:ascii="宋体" w:hAnsi="宋体" w:cs="宋体" w:hint="eastAsia"/>
          <w:color w:val="000000"/>
          <w:szCs w:val="21"/>
        </w:rPr>
        <w:t>维人员</w:t>
      </w:r>
      <w:proofErr w:type="gramEnd"/>
      <w:r>
        <w:rPr>
          <w:rFonts w:ascii="宋体" w:hAnsi="宋体" w:cs="宋体" w:hint="eastAsia"/>
          <w:color w:val="000000"/>
          <w:szCs w:val="21"/>
        </w:rPr>
        <w:t>提供免费培训，内容应覆盖所有采购软硬件产品的操作、管理、日常维护及故障排查，直至采购</w:t>
      </w:r>
      <w:proofErr w:type="gramStart"/>
      <w:r>
        <w:rPr>
          <w:rFonts w:ascii="宋体" w:hAnsi="宋体" w:cs="宋体" w:hint="eastAsia"/>
          <w:color w:val="000000"/>
          <w:szCs w:val="21"/>
        </w:rPr>
        <w:t>人人员</w:t>
      </w:r>
      <w:proofErr w:type="gramEnd"/>
      <w:r>
        <w:rPr>
          <w:rFonts w:ascii="宋体" w:hAnsi="宋体" w:cs="宋体" w:hint="eastAsia"/>
          <w:color w:val="000000"/>
          <w:szCs w:val="21"/>
        </w:rPr>
        <w:t>能够独立操作为止。</w:t>
      </w:r>
    </w:p>
    <w:p w14:paraId="775E1468" w14:textId="77777777" w:rsidR="00CC6F25" w:rsidRDefault="00000000">
      <w:pPr>
        <w:spacing w:line="360" w:lineRule="auto"/>
        <w:rPr>
          <w:rFonts w:ascii="宋体" w:hAnsi="宋体" w:cs="宋体" w:hint="eastAsia"/>
          <w:color w:val="EE0000"/>
          <w:szCs w:val="21"/>
        </w:rPr>
      </w:pPr>
      <w:r>
        <w:rPr>
          <w:rFonts w:ascii="宋体" w:hAnsi="宋体" w:cs="宋体" w:hint="eastAsia"/>
          <w:color w:val="EE0000"/>
          <w:szCs w:val="21"/>
        </w:rPr>
        <w:t>4、</w:t>
      </w:r>
      <w:r>
        <w:rPr>
          <w:color w:val="EE0000"/>
        </w:rPr>
        <w:t>提供</w:t>
      </w:r>
      <w:r>
        <w:rPr>
          <w:color w:val="EE0000"/>
        </w:rPr>
        <w:t>AI</w:t>
      </w:r>
      <w:r>
        <w:rPr>
          <w:rFonts w:hint="eastAsia"/>
          <w:color w:val="EE0000"/>
        </w:rPr>
        <w:t>领域专家服务</w:t>
      </w:r>
      <w:r>
        <w:rPr>
          <w:rFonts w:ascii="宋体" w:hAnsi="宋体" w:cs="宋体" w:hint="eastAsia"/>
          <w:color w:val="EE0000"/>
          <w:kern w:val="0"/>
          <w:szCs w:val="21"/>
        </w:rPr>
        <w:t>，</w:t>
      </w:r>
      <w:r>
        <w:rPr>
          <w:rFonts w:hint="eastAsia"/>
          <w:color w:val="EE0000"/>
        </w:rPr>
        <w:t>包括课程培训：大模型基本理论和应用情况；</w:t>
      </w:r>
      <w:r>
        <w:rPr>
          <w:rFonts w:hint="eastAsia"/>
          <w:color w:val="EE0000"/>
        </w:rPr>
        <w:t>RAG</w:t>
      </w:r>
      <w:r>
        <w:rPr>
          <w:rFonts w:hint="eastAsia"/>
          <w:color w:val="EE0000"/>
        </w:rPr>
        <w:t>使用（向量化、向量数据库与检索）；</w:t>
      </w:r>
      <w:proofErr w:type="spellStart"/>
      <w:r>
        <w:rPr>
          <w:rFonts w:hint="eastAsia"/>
          <w:color w:val="EE0000"/>
        </w:rPr>
        <w:t>LlamaFactory</w:t>
      </w:r>
      <w:proofErr w:type="spellEnd"/>
      <w:r>
        <w:rPr>
          <w:rFonts w:hint="eastAsia"/>
          <w:color w:val="EE0000"/>
        </w:rPr>
        <w:t>大模型微调；智能体部署；</w:t>
      </w:r>
    </w:p>
    <w:p w14:paraId="6F41C168" w14:textId="77777777" w:rsidR="00CC6F25" w:rsidRDefault="00000000">
      <w:pPr>
        <w:spacing w:line="360" w:lineRule="auto"/>
        <w:rPr>
          <w:rFonts w:ascii="宋体" w:hAnsi="宋体" w:cs="宋体" w:hint="eastAsia"/>
          <w:color w:val="EE0000"/>
          <w:szCs w:val="21"/>
        </w:rPr>
      </w:pPr>
      <w:r>
        <w:rPr>
          <w:rFonts w:ascii="宋体" w:hAnsi="宋体" w:cs="宋体" w:hint="eastAsia"/>
          <w:color w:val="EE0000"/>
          <w:szCs w:val="21"/>
        </w:rPr>
        <w:t>5、提供</w:t>
      </w:r>
      <w:r>
        <w:rPr>
          <w:rFonts w:ascii="宋体" w:hAnsi="宋体" w:cs="宋体"/>
          <w:color w:val="EE0000"/>
          <w:szCs w:val="21"/>
        </w:rPr>
        <w:t xml:space="preserve">医院 AI </w:t>
      </w:r>
      <w:proofErr w:type="gramStart"/>
      <w:r>
        <w:rPr>
          <w:rFonts w:ascii="宋体" w:hAnsi="宋体" w:cs="宋体"/>
          <w:color w:val="EE0000"/>
          <w:szCs w:val="21"/>
        </w:rPr>
        <w:t>算力平台</w:t>
      </w:r>
      <w:proofErr w:type="gramEnd"/>
      <w:r>
        <w:rPr>
          <w:rFonts w:ascii="宋体" w:hAnsi="宋体" w:cs="宋体"/>
          <w:color w:val="EE0000"/>
          <w:szCs w:val="21"/>
        </w:rPr>
        <w:t>建设</w:t>
      </w:r>
      <w:r>
        <w:rPr>
          <w:rFonts w:ascii="宋体" w:hAnsi="宋体" w:cs="宋体" w:hint="eastAsia"/>
          <w:color w:val="EE0000"/>
          <w:szCs w:val="21"/>
        </w:rPr>
        <w:t>、</w:t>
      </w:r>
      <w:r>
        <w:rPr>
          <w:rFonts w:ascii="宋体" w:hAnsi="宋体" w:cs="宋体"/>
          <w:color w:val="EE0000"/>
          <w:szCs w:val="21"/>
        </w:rPr>
        <w:t>推理节点</w:t>
      </w:r>
      <w:r>
        <w:rPr>
          <w:rFonts w:ascii="宋体" w:hAnsi="宋体" w:cs="宋体" w:hint="eastAsia"/>
          <w:color w:val="EE0000"/>
          <w:szCs w:val="21"/>
        </w:rPr>
        <w:t>、</w:t>
      </w:r>
      <w:r>
        <w:rPr>
          <w:rFonts w:ascii="宋体" w:hAnsi="宋体" w:cs="宋体"/>
          <w:color w:val="EE0000"/>
          <w:szCs w:val="21"/>
        </w:rPr>
        <w:t>模型训练环境</w:t>
      </w:r>
      <w:r>
        <w:rPr>
          <w:rFonts w:ascii="宋体" w:hAnsi="宋体" w:cs="宋体" w:hint="eastAsia"/>
          <w:color w:val="EE0000"/>
          <w:szCs w:val="21"/>
        </w:rPr>
        <w:t>规划咨询</w:t>
      </w:r>
    </w:p>
    <w:p w14:paraId="48A594B6" w14:textId="77777777" w:rsidR="00CC6F25" w:rsidRDefault="00000000">
      <w:pPr>
        <w:spacing w:line="360" w:lineRule="auto"/>
        <w:rPr>
          <w:rFonts w:ascii="宋体" w:hAnsi="宋体" w:cs="宋体" w:hint="eastAsia"/>
          <w:color w:val="000000"/>
          <w:szCs w:val="21"/>
        </w:rPr>
      </w:pPr>
      <w:r>
        <w:rPr>
          <w:rFonts w:ascii="宋体" w:hAnsi="宋体" w:cs="宋体" w:hint="eastAsia"/>
          <w:color w:val="000000"/>
          <w:szCs w:val="21"/>
        </w:rPr>
        <w:t>6、免费质保期内，定期提供软件的版本升级服务，以适配新特性、优化性能并持续兼容新的基础大模型。</w:t>
      </w:r>
    </w:p>
    <w:p w14:paraId="1346F38B" w14:textId="77777777" w:rsidR="00CC6F25" w:rsidRDefault="00000000">
      <w:pPr>
        <w:spacing w:line="360" w:lineRule="auto"/>
        <w:rPr>
          <w:rFonts w:ascii="宋体" w:hAnsi="宋体" w:cs="宋体" w:hint="eastAsia"/>
          <w:color w:val="000000"/>
          <w:szCs w:val="21"/>
        </w:rPr>
      </w:pPr>
      <w:r>
        <w:rPr>
          <w:rFonts w:ascii="宋体" w:hAnsi="宋体" w:cs="宋体" w:hint="eastAsia"/>
          <w:color w:val="000000"/>
          <w:szCs w:val="21"/>
        </w:rPr>
        <w:t>7、免费质保期内，根据采购人需要，提供安全补丁和问题修复更新，保障软件质量与安全。</w:t>
      </w:r>
    </w:p>
    <w:p w14:paraId="23F9E4C7" w14:textId="77777777" w:rsidR="00CC6F25" w:rsidRDefault="00CC6F25">
      <w:pPr>
        <w:widowControl/>
        <w:spacing w:line="360" w:lineRule="auto"/>
        <w:ind w:left="2048" w:hanging="2048"/>
        <w:jc w:val="left"/>
        <w:rPr>
          <w:b/>
          <w:sz w:val="24"/>
        </w:rPr>
      </w:pPr>
    </w:p>
    <w:p w14:paraId="44CA727F" w14:textId="77777777" w:rsidR="00CC6F25" w:rsidRDefault="00000000">
      <w:pPr>
        <w:widowControl/>
        <w:spacing w:line="360" w:lineRule="auto"/>
        <w:ind w:left="2048" w:hanging="2048"/>
        <w:jc w:val="left"/>
        <w:rPr>
          <w:b/>
          <w:sz w:val="24"/>
        </w:rPr>
      </w:pPr>
      <w:r>
        <w:rPr>
          <w:rFonts w:hint="eastAsia"/>
          <w:b/>
          <w:sz w:val="24"/>
        </w:rPr>
        <w:t>五、售后服务</w:t>
      </w:r>
    </w:p>
    <w:p w14:paraId="25974190" w14:textId="77777777" w:rsidR="00CC6F25" w:rsidRDefault="00000000">
      <w:pPr>
        <w:spacing w:line="360" w:lineRule="auto"/>
        <w:rPr>
          <w:rFonts w:ascii="宋体" w:hAnsi="宋体" w:cs="宋体" w:hint="eastAsia"/>
        </w:rPr>
      </w:pPr>
      <w:r>
        <w:rPr>
          <w:rFonts w:ascii="宋体" w:hAnsi="宋体" w:cs="宋体" w:hint="eastAsia"/>
        </w:rPr>
        <w:t>1、免费</w:t>
      </w:r>
      <w:r>
        <w:rPr>
          <w:rFonts w:ascii="宋体" w:hAnsi="宋体" w:cs="宋体" w:hint="eastAsia"/>
          <w:szCs w:val="21"/>
        </w:rPr>
        <w:t>质保期不少于三年，</w:t>
      </w:r>
      <w:r>
        <w:rPr>
          <w:rFonts w:ascii="宋体" w:hAnsi="宋体" w:cs="宋体" w:hint="eastAsia"/>
        </w:rPr>
        <w:t>若国家或生产厂家对本项目所涉及货物质量保证期的规定高于本项目的要求，应按国家或生产厂家的规定执行。</w:t>
      </w:r>
    </w:p>
    <w:p w14:paraId="36BAF978" w14:textId="77777777" w:rsidR="00CC6F25" w:rsidRDefault="00000000">
      <w:pPr>
        <w:spacing w:line="360" w:lineRule="auto"/>
        <w:rPr>
          <w:rFonts w:ascii="宋体" w:hAnsi="宋体" w:cs="宋体" w:hint="eastAsia"/>
          <w:color w:val="FF0000"/>
        </w:rPr>
      </w:pPr>
      <w:r>
        <w:rPr>
          <w:rFonts w:ascii="宋体" w:hAnsi="宋体" w:cs="宋体" w:hint="eastAsia"/>
        </w:rPr>
        <w:t>2、</w:t>
      </w:r>
      <w:r>
        <w:rPr>
          <w:rFonts w:ascii="宋体" w:hAnsi="宋体" w:cs="宋体" w:hint="eastAsia"/>
          <w:bCs/>
          <w:szCs w:val="21"/>
        </w:rPr>
        <w:t>质保期内供应商提供“包退、包换、包修”的质量“三包”服务，一切维修费用、备品备件费用均由供应商免费提供。</w:t>
      </w:r>
    </w:p>
    <w:p w14:paraId="3E01475C" w14:textId="77777777" w:rsidR="00CC6F25" w:rsidRDefault="00000000">
      <w:pPr>
        <w:spacing w:line="360" w:lineRule="auto"/>
        <w:rPr>
          <w:rFonts w:ascii="宋体" w:hAnsi="宋体" w:cs="宋体" w:hint="eastAsia"/>
          <w:szCs w:val="21"/>
        </w:rPr>
      </w:pPr>
      <w:r>
        <w:rPr>
          <w:rFonts w:ascii="宋体" w:hAnsi="宋体" w:cs="宋体" w:hint="eastAsia"/>
          <w:szCs w:val="21"/>
        </w:rPr>
        <w:t>3、免费质保期内，供应商提供技术支持和指导，故障情况下的现场问题解决，包括但不限于兼容性问题的微码升级、固件升级等。</w:t>
      </w:r>
    </w:p>
    <w:p w14:paraId="521B7B4C" w14:textId="77777777" w:rsidR="00CC6F25" w:rsidRDefault="00000000">
      <w:pPr>
        <w:spacing w:line="360" w:lineRule="auto"/>
        <w:rPr>
          <w:rFonts w:ascii="宋体" w:hAnsi="宋体" w:cs="宋体" w:hint="eastAsia"/>
          <w:szCs w:val="21"/>
        </w:rPr>
      </w:pPr>
      <w:r>
        <w:rPr>
          <w:rFonts w:ascii="宋体" w:hAnsi="宋体" w:cs="宋体" w:hint="eastAsia"/>
          <w:szCs w:val="21"/>
        </w:rPr>
        <w:t>4、</w:t>
      </w:r>
      <w:r>
        <w:rPr>
          <w:rFonts w:ascii="宋体" w:hAnsi="宋体" w:cs="宋体" w:hint="eastAsia"/>
        </w:rPr>
        <w:t>售后服务响应时间：供应商应提供7*24小时的现场支援、技术咨询和故障受理服务，</w:t>
      </w:r>
      <w:r>
        <w:rPr>
          <w:rFonts w:ascii="宋体" w:hAnsi="宋体" w:cs="宋体" w:hint="eastAsia"/>
          <w:szCs w:val="21"/>
        </w:rPr>
        <w:t>在质保期内，供应商响应时间为30分钟内，到达现场时间为1小时内，并需在2小时内解决故障；如果不能解决故障，则需提供相同规格的产品作为代用品。</w:t>
      </w:r>
    </w:p>
    <w:p w14:paraId="0355FB83" w14:textId="77777777" w:rsidR="00CC6F25" w:rsidRDefault="00000000">
      <w:pPr>
        <w:spacing w:line="360" w:lineRule="auto"/>
        <w:rPr>
          <w:rFonts w:ascii="宋体" w:hAnsi="宋体" w:cs="宋体" w:hint="eastAsia"/>
          <w:szCs w:val="21"/>
        </w:rPr>
      </w:pPr>
      <w:r>
        <w:rPr>
          <w:rFonts w:ascii="宋体" w:hAnsi="宋体" w:cs="宋体" w:hint="eastAsia"/>
          <w:szCs w:val="21"/>
        </w:rPr>
        <w:t>5、供应商需上门进行安装及技术支持， 以现场服务为主，其它电话指导、邮件指导、远程维护、技术交流等服务方式不限。</w:t>
      </w:r>
    </w:p>
    <w:p w14:paraId="149E8F75" w14:textId="77777777" w:rsidR="00CC6F25" w:rsidRDefault="00000000">
      <w:pPr>
        <w:spacing w:line="360" w:lineRule="auto"/>
        <w:rPr>
          <w:rFonts w:ascii="宋体" w:hAnsi="宋体" w:cs="宋体" w:hint="eastAsia"/>
          <w:szCs w:val="21"/>
        </w:rPr>
      </w:pPr>
      <w:r>
        <w:rPr>
          <w:rFonts w:ascii="宋体" w:hAnsi="宋体" w:cs="宋体" w:hint="eastAsia"/>
          <w:szCs w:val="21"/>
        </w:rPr>
        <w:t>6、质保期内，供应商免费提供每年不少于四次现场巡检服务，检查设备运行健康状态，及时排查隐患。</w:t>
      </w:r>
    </w:p>
    <w:p w14:paraId="21F23E31" w14:textId="77777777" w:rsidR="00CC6F25" w:rsidRDefault="00CC6F25">
      <w:pPr>
        <w:widowControl/>
        <w:spacing w:line="360" w:lineRule="auto"/>
        <w:jc w:val="left"/>
        <w:rPr>
          <w:b/>
          <w:sz w:val="24"/>
        </w:rPr>
      </w:pPr>
    </w:p>
    <w:p w14:paraId="6548AA9A" w14:textId="77777777" w:rsidR="00CC6F25" w:rsidRDefault="00000000">
      <w:pPr>
        <w:widowControl/>
        <w:spacing w:line="360" w:lineRule="auto"/>
        <w:jc w:val="left"/>
        <w:rPr>
          <w:sz w:val="24"/>
        </w:rPr>
      </w:pPr>
      <w:r>
        <w:rPr>
          <w:rFonts w:hint="eastAsia"/>
          <w:b/>
          <w:sz w:val="24"/>
        </w:rPr>
        <w:t>六、验收与结算</w:t>
      </w:r>
    </w:p>
    <w:p w14:paraId="2FC5B6C1" w14:textId="77777777" w:rsidR="00CC6F25" w:rsidRDefault="00000000">
      <w:pPr>
        <w:spacing w:line="360" w:lineRule="auto"/>
        <w:rPr>
          <w:rFonts w:ascii="宋体" w:hAnsi="宋体" w:cs="宋体" w:hint="eastAsia"/>
          <w:color w:val="000000"/>
        </w:rPr>
      </w:pPr>
      <w:r>
        <w:rPr>
          <w:rFonts w:ascii="宋体" w:hAnsi="宋体" w:cs="宋体" w:hint="eastAsia"/>
          <w:szCs w:val="21"/>
        </w:rPr>
        <w:t>1、供应商将货物送到采购人指定地点，安装调试后按</w:t>
      </w:r>
      <w:r>
        <w:rPr>
          <w:rFonts w:ascii="宋体" w:hAnsi="宋体" w:cs="宋体" w:hint="eastAsia"/>
          <w:color w:val="000000"/>
        </w:rPr>
        <w:t>国家相关标准、行业标准及项目要求进行验收。</w:t>
      </w:r>
    </w:p>
    <w:p w14:paraId="4F00D7AA" w14:textId="77777777" w:rsidR="00CC6F25" w:rsidRDefault="00000000">
      <w:pPr>
        <w:spacing w:line="360" w:lineRule="auto"/>
        <w:rPr>
          <w:rFonts w:ascii="宋体" w:hAnsi="宋体" w:cs="宋体" w:hint="eastAsia"/>
          <w:szCs w:val="21"/>
        </w:rPr>
      </w:pPr>
      <w:r>
        <w:rPr>
          <w:rFonts w:ascii="宋体" w:hAnsi="宋体" w:cs="宋体" w:hint="eastAsia"/>
          <w:color w:val="000000"/>
        </w:rPr>
        <w:lastRenderedPageBreak/>
        <w:t>2、供应商需将所有设备的用户手册、保修手册、有关单证资料及配备件、随机工具等交付给采购人。</w:t>
      </w:r>
    </w:p>
    <w:p w14:paraId="6E5E6E85" w14:textId="77777777" w:rsidR="00CC6F25" w:rsidRDefault="00000000">
      <w:pPr>
        <w:spacing w:line="360" w:lineRule="auto"/>
        <w:rPr>
          <w:rFonts w:ascii="宋体" w:hAnsi="宋体" w:cs="宋体" w:hint="eastAsia"/>
          <w:szCs w:val="21"/>
        </w:rPr>
      </w:pPr>
      <w:r>
        <w:rPr>
          <w:rFonts w:ascii="宋体" w:hAnsi="宋体" w:cs="宋体" w:hint="eastAsia"/>
          <w:color w:val="000000"/>
        </w:rPr>
        <w:t>3、供应商须提供免费的培训服务，指导采购人相关人员熟悉设备操作及日常保养，直至能够独立操作为止。</w:t>
      </w:r>
    </w:p>
    <w:p w14:paraId="37C2D562" w14:textId="77777777" w:rsidR="00CC6F25" w:rsidRDefault="00000000">
      <w:pPr>
        <w:spacing w:line="360" w:lineRule="auto"/>
        <w:rPr>
          <w:rFonts w:ascii="宋体" w:hAnsi="宋体" w:cs="宋体" w:hint="eastAsia"/>
        </w:rPr>
      </w:pPr>
      <w:r>
        <w:rPr>
          <w:rFonts w:ascii="宋体" w:hAnsi="宋体" w:cs="宋体" w:hint="eastAsia"/>
        </w:rPr>
        <w:t>4、项目验收合格，凭供应商开具的全额发票和验收资料，采购人于60个自然日内支付合同款项；如中标人为中小企业，按中小企业相关法律法规或政策执行。</w:t>
      </w:r>
    </w:p>
    <w:p w14:paraId="4880EE30" w14:textId="77777777" w:rsidR="00CC6F25" w:rsidRDefault="00CC6F25"/>
    <w:p w14:paraId="153E7C42" w14:textId="77777777" w:rsidR="00CC6F25" w:rsidRDefault="00CC6F25"/>
    <w:p w14:paraId="1931BB22" w14:textId="77777777" w:rsidR="00CC6F25" w:rsidRDefault="00CC6F25"/>
    <w:p w14:paraId="23E4C1F3" w14:textId="77777777" w:rsidR="00CC6F25" w:rsidRDefault="00CC6F25"/>
    <w:p w14:paraId="19F13C67" w14:textId="77777777" w:rsidR="00CC6F25" w:rsidRDefault="00CC6F25"/>
    <w:p w14:paraId="56A70CF0" w14:textId="77777777" w:rsidR="00CC6F25" w:rsidRDefault="00CC6F25"/>
    <w:sectPr w:rsidR="00CC6F2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67421E" w14:textId="77777777" w:rsidR="00287EF0" w:rsidRDefault="00287EF0">
      <w:r>
        <w:separator/>
      </w:r>
    </w:p>
  </w:endnote>
  <w:endnote w:type="continuationSeparator" w:id="0">
    <w:p w14:paraId="0FA72423" w14:textId="77777777" w:rsidR="00287EF0" w:rsidRDefault="00287E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PingFang SC">
    <w:altName w:val="微软雅黑"/>
    <w:charset w:val="86"/>
    <w:family w:val="auto"/>
    <w:pitch w:val="default"/>
    <w:sig w:usb0="A00002FF" w:usb1="7ACFFDFB" w:usb2="00000017" w:usb3="00000000" w:csb0="00040001" w:csb1="00000000"/>
  </w:font>
  <w:font w:name="微软雅黑">
    <w:panose1 w:val="020B0503020204020204"/>
    <w:charset w:val="86"/>
    <w:family w:val="swiss"/>
    <w:pitch w:val="variable"/>
    <w:sig w:usb0="80000287" w:usb1="2ACF3C50" w:usb2="00000016" w:usb3="00000000" w:csb0="0004001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58C98D" w14:textId="77777777" w:rsidR="00287EF0" w:rsidRDefault="00287EF0">
      <w:r>
        <w:separator/>
      </w:r>
    </w:p>
  </w:footnote>
  <w:footnote w:type="continuationSeparator" w:id="0">
    <w:p w14:paraId="21C4E587" w14:textId="77777777" w:rsidR="00287EF0" w:rsidRDefault="00287E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0A395E"/>
    <w:multiLevelType w:val="multilevel"/>
    <w:tmpl w:val="370A395E"/>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num w:numId="1" w16cid:durableId="1059730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586D"/>
    <w:rsid w:val="00087456"/>
    <w:rsid w:val="00287EF0"/>
    <w:rsid w:val="00345714"/>
    <w:rsid w:val="00427DAF"/>
    <w:rsid w:val="004A34FC"/>
    <w:rsid w:val="005D7DB8"/>
    <w:rsid w:val="005E3B5C"/>
    <w:rsid w:val="005E3C76"/>
    <w:rsid w:val="0072195E"/>
    <w:rsid w:val="007D4FDB"/>
    <w:rsid w:val="008156D4"/>
    <w:rsid w:val="008C3FB1"/>
    <w:rsid w:val="009B586D"/>
    <w:rsid w:val="00A5421E"/>
    <w:rsid w:val="00B15F3B"/>
    <w:rsid w:val="00B3298A"/>
    <w:rsid w:val="00B6536A"/>
    <w:rsid w:val="00C61D9F"/>
    <w:rsid w:val="00CC6F25"/>
    <w:rsid w:val="00CD2707"/>
    <w:rsid w:val="00EF2159"/>
    <w:rsid w:val="EECCF8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240FE3"/>
  <w15:docId w15:val="{E48EE13D-CAAF-46D7-BCCD-62BA11901D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Calibri" w:eastAsia="宋体" w:hAnsi="Calibri" w:cs="Times New Roman"/>
      <w:kern w:val="2"/>
      <w:sz w:val="21"/>
      <w:szCs w:val="22"/>
    </w:rPr>
  </w:style>
  <w:style w:type="paragraph" w:styleId="1">
    <w:name w:val="heading 1"/>
    <w:basedOn w:val="a"/>
    <w:next w:val="a"/>
    <w:link w:val="10"/>
    <w:uiPriority w:val="9"/>
    <w:qFormat/>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pPr>
      <w:keepNext/>
      <w:keepLines/>
      <w:spacing w:before="80" w:after="40"/>
      <w:outlineLvl w:val="4"/>
    </w:pPr>
    <w:rPr>
      <w:rFonts w:cstheme="majorBidi"/>
      <w:color w:val="0F4761" w:themeColor="accent1" w:themeShade="BF"/>
      <w:sz w:val="24"/>
    </w:rPr>
  </w:style>
  <w:style w:type="paragraph" w:styleId="6">
    <w:name w:val="heading 6"/>
    <w:basedOn w:val="a"/>
    <w:next w:val="a"/>
    <w:link w:val="60"/>
    <w:uiPriority w:val="9"/>
    <w:semiHidden/>
    <w:unhideWhenUsed/>
    <w:qFormat/>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pPr>
      <w:jc w:val="left"/>
    </w:pPr>
  </w:style>
  <w:style w:type="paragraph" w:styleId="a5">
    <w:name w:val="Subtitle"/>
    <w:basedOn w:val="a"/>
    <w:next w:val="a"/>
    <w:link w:val="a6"/>
    <w:uiPriority w:val="11"/>
    <w:qFormat/>
    <w:pPr>
      <w:jc w:val="center"/>
    </w:pPr>
    <w:rPr>
      <w:rFonts w:asciiTheme="majorHAnsi" w:eastAsiaTheme="majorEastAsia" w:hAnsiTheme="majorHAnsi" w:cstheme="majorBidi"/>
      <w:color w:val="595959" w:themeColor="text1" w:themeTint="A6"/>
      <w:spacing w:val="15"/>
      <w:sz w:val="28"/>
      <w:szCs w:val="28"/>
    </w:rPr>
  </w:style>
  <w:style w:type="paragraph" w:styleId="a7">
    <w:name w:val="Title"/>
    <w:basedOn w:val="a"/>
    <w:next w:val="a"/>
    <w:link w:val="a8"/>
    <w:uiPriority w:val="10"/>
    <w:qFormat/>
    <w:pPr>
      <w:spacing w:after="80"/>
      <w:contextualSpacing/>
      <w:jc w:val="center"/>
    </w:pPr>
    <w:rPr>
      <w:rFonts w:asciiTheme="majorHAnsi" w:eastAsiaTheme="majorEastAsia" w:hAnsiTheme="majorHAnsi" w:cstheme="majorBidi"/>
      <w:spacing w:val="-10"/>
      <w:kern w:val="28"/>
      <w:sz w:val="56"/>
      <w:szCs w:val="56"/>
    </w:rPr>
  </w:style>
  <w:style w:type="character" w:styleId="a9">
    <w:name w:val="annotation reference"/>
    <w:basedOn w:val="a0"/>
    <w:uiPriority w:val="99"/>
    <w:semiHidden/>
    <w:unhideWhenUsed/>
    <w:rPr>
      <w:sz w:val="21"/>
      <w:szCs w:val="21"/>
    </w:rPr>
  </w:style>
  <w:style w:type="character" w:customStyle="1" w:styleId="10">
    <w:name w:val="标题 1 字符"/>
    <w:basedOn w:val="a0"/>
    <w:link w:val="1"/>
    <w:uiPriority w:val="9"/>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Pr>
      <w:rFonts w:cstheme="majorBidi"/>
      <w:color w:val="0F4761" w:themeColor="accent1" w:themeShade="BF"/>
      <w:sz w:val="28"/>
      <w:szCs w:val="28"/>
    </w:rPr>
  </w:style>
  <w:style w:type="character" w:customStyle="1" w:styleId="50">
    <w:name w:val="标题 5 字符"/>
    <w:basedOn w:val="a0"/>
    <w:link w:val="5"/>
    <w:uiPriority w:val="9"/>
    <w:semiHidden/>
    <w:rPr>
      <w:rFonts w:cstheme="majorBidi"/>
      <w:color w:val="0F4761" w:themeColor="accent1" w:themeShade="BF"/>
      <w:sz w:val="24"/>
    </w:rPr>
  </w:style>
  <w:style w:type="character" w:customStyle="1" w:styleId="60">
    <w:name w:val="标题 6 字符"/>
    <w:basedOn w:val="a0"/>
    <w:link w:val="6"/>
    <w:uiPriority w:val="9"/>
    <w:semiHidden/>
    <w:rPr>
      <w:rFonts w:cstheme="majorBidi"/>
      <w:b/>
      <w:bCs/>
      <w:color w:val="0F4761" w:themeColor="accent1" w:themeShade="BF"/>
    </w:rPr>
  </w:style>
  <w:style w:type="character" w:customStyle="1" w:styleId="70">
    <w:name w:val="标题 7 字符"/>
    <w:basedOn w:val="a0"/>
    <w:link w:val="7"/>
    <w:uiPriority w:val="9"/>
    <w:semiHidden/>
    <w:rPr>
      <w:rFonts w:cstheme="majorBidi"/>
      <w:b/>
      <w:bCs/>
      <w:color w:val="595959" w:themeColor="text1" w:themeTint="A6"/>
    </w:rPr>
  </w:style>
  <w:style w:type="character" w:customStyle="1" w:styleId="80">
    <w:name w:val="标题 8 字符"/>
    <w:basedOn w:val="a0"/>
    <w:link w:val="8"/>
    <w:uiPriority w:val="9"/>
    <w:semiHidden/>
    <w:rPr>
      <w:rFonts w:cstheme="majorBidi"/>
      <w:color w:val="595959" w:themeColor="text1" w:themeTint="A6"/>
    </w:rPr>
  </w:style>
  <w:style w:type="character" w:customStyle="1" w:styleId="90">
    <w:name w:val="标题 9 字符"/>
    <w:basedOn w:val="a0"/>
    <w:link w:val="9"/>
    <w:uiPriority w:val="9"/>
    <w:semiHidden/>
    <w:rPr>
      <w:rFonts w:eastAsiaTheme="majorEastAsia" w:cstheme="majorBidi"/>
      <w:color w:val="595959" w:themeColor="text1" w:themeTint="A6"/>
    </w:rPr>
  </w:style>
  <w:style w:type="character" w:customStyle="1" w:styleId="a8">
    <w:name w:val="标题 字符"/>
    <w:basedOn w:val="a0"/>
    <w:link w:val="a7"/>
    <w:uiPriority w:val="10"/>
    <w:rPr>
      <w:rFonts w:asciiTheme="majorHAnsi" w:eastAsiaTheme="majorEastAsia" w:hAnsiTheme="majorHAnsi" w:cstheme="majorBidi"/>
      <w:spacing w:val="-10"/>
      <w:kern w:val="28"/>
      <w:sz w:val="56"/>
      <w:szCs w:val="56"/>
    </w:rPr>
  </w:style>
  <w:style w:type="character" w:customStyle="1" w:styleId="a6">
    <w:name w:val="副标题 字符"/>
    <w:basedOn w:val="a0"/>
    <w:link w:val="a5"/>
    <w:uiPriority w:val="11"/>
    <w:rPr>
      <w:rFonts w:asciiTheme="majorHAnsi" w:eastAsiaTheme="majorEastAsia" w:hAnsiTheme="majorHAnsi" w:cstheme="majorBidi"/>
      <w:color w:val="595959" w:themeColor="text1" w:themeTint="A6"/>
      <w:spacing w:val="15"/>
      <w:sz w:val="28"/>
      <w:szCs w:val="28"/>
    </w:rPr>
  </w:style>
  <w:style w:type="paragraph" w:styleId="aa">
    <w:name w:val="Quote"/>
    <w:basedOn w:val="a"/>
    <w:next w:val="a"/>
    <w:link w:val="ab"/>
    <w:uiPriority w:val="29"/>
    <w:qFormat/>
    <w:pPr>
      <w:spacing w:before="160"/>
      <w:jc w:val="center"/>
    </w:pPr>
    <w:rPr>
      <w:i/>
      <w:iCs/>
      <w:color w:val="404040" w:themeColor="text1" w:themeTint="BF"/>
    </w:rPr>
  </w:style>
  <w:style w:type="character" w:customStyle="1" w:styleId="ab">
    <w:name w:val="引用 字符"/>
    <w:basedOn w:val="a0"/>
    <w:link w:val="aa"/>
    <w:uiPriority w:val="29"/>
    <w:rPr>
      <w:i/>
      <w:iCs/>
      <w:color w:val="404040" w:themeColor="text1" w:themeTint="BF"/>
    </w:rPr>
  </w:style>
  <w:style w:type="paragraph" w:styleId="ac">
    <w:name w:val="List Paragraph"/>
    <w:basedOn w:val="a"/>
    <w:uiPriority w:val="34"/>
    <w:qFormat/>
    <w:pPr>
      <w:ind w:left="720"/>
      <w:contextualSpacing/>
    </w:pPr>
  </w:style>
  <w:style w:type="character" w:customStyle="1" w:styleId="11">
    <w:name w:val="明显强调1"/>
    <w:basedOn w:val="a0"/>
    <w:uiPriority w:val="21"/>
    <w:qFormat/>
    <w:rPr>
      <w:i/>
      <w:iCs/>
      <w:color w:val="0F4761" w:themeColor="accent1" w:themeShade="BF"/>
    </w:rPr>
  </w:style>
  <w:style w:type="paragraph" w:styleId="ad">
    <w:name w:val="Intense Quote"/>
    <w:basedOn w:val="a"/>
    <w:next w:val="a"/>
    <w:link w:val="ae"/>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e">
    <w:name w:val="明显引用 字符"/>
    <w:basedOn w:val="a0"/>
    <w:link w:val="ad"/>
    <w:uiPriority w:val="30"/>
    <w:rPr>
      <w:i/>
      <w:iCs/>
      <w:color w:val="0F4761" w:themeColor="accent1" w:themeShade="BF"/>
    </w:rPr>
  </w:style>
  <w:style w:type="character" w:customStyle="1" w:styleId="12">
    <w:name w:val="明显参考1"/>
    <w:basedOn w:val="a0"/>
    <w:uiPriority w:val="32"/>
    <w:qFormat/>
    <w:rPr>
      <w:b/>
      <w:bCs/>
      <w:smallCaps/>
      <w:color w:val="0F4761" w:themeColor="accent1" w:themeShade="BF"/>
      <w:spacing w:val="5"/>
    </w:rPr>
  </w:style>
  <w:style w:type="paragraph" w:customStyle="1" w:styleId="13">
    <w:name w:val="列表段落1"/>
    <w:basedOn w:val="a"/>
    <w:uiPriority w:val="99"/>
    <w:qFormat/>
    <w:pPr>
      <w:ind w:left="720"/>
      <w:contextualSpacing/>
    </w:pPr>
  </w:style>
  <w:style w:type="character" w:customStyle="1" w:styleId="a4">
    <w:name w:val="批注文字 字符"/>
    <w:basedOn w:val="a0"/>
    <w:link w:val="a3"/>
    <w:uiPriority w:val="99"/>
    <w:rPr>
      <w:rFonts w:ascii="Calibri" w:eastAsia="宋体" w:hAnsi="Calibri" w:cs="Times New Roman"/>
      <w:sz w:val="21"/>
      <w:szCs w:val="22"/>
      <w14:ligatures w14:val="none"/>
    </w:rPr>
  </w:style>
  <w:style w:type="paragraph" w:styleId="af">
    <w:name w:val="header"/>
    <w:basedOn w:val="a"/>
    <w:link w:val="af0"/>
    <w:uiPriority w:val="99"/>
    <w:unhideWhenUsed/>
    <w:rsid w:val="004A34FC"/>
    <w:pPr>
      <w:tabs>
        <w:tab w:val="center" w:pos="4153"/>
        <w:tab w:val="right" w:pos="8306"/>
      </w:tabs>
      <w:snapToGrid w:val="0"/>
      <w:jc w:val="center"/>
    </w:pPr>
    <w:rPr>
      <w:sz w:val="18"/>
      <w:szCs w:val="18"/>
    </w:rPr>
  </w:style>
  <w:style w:type="character" w:customStyle="1" w:styleId="af0">
    <w:name w:val="页眉 字符"/>
    <w:basedOn w:val="a0"/>
    <w:link w:val="af"/>
    <w:uiPriority w:val="99"/>
    <w:rsid w:val="004A34FC"/>
    <w:rPr>
      <w:rFonts w:ascii="Calibri" w:eastAsia="宋体" w:hAnsi="Calibri" w:cs="Times New Roman"/>
      <w:kern w:val="2"/>
      <w:sz w:val="18"/>
      <w:szCs w:val="18"/>
    </w:rPr>
  </w:style>
  <w:style w:type="paragraph" w:styleId="af1">
    <w:name w:val="footer"/>
    <w:basedOn w:val="a"/>
    <w:link w:val="af2"/>
    <w:uiPriority w:val="99"/>
    <w:unhideWhenUsed/>
    <w:rsid w:val="004A34FC"/>
    <w:pPr>
      <w:tabs>
        <w:tab w:val="center" w:pos="4153"/>
        <w:tab w:val="right" w:pos="8306"/>
      </w:tabs>
      <w:snapToGrid w:val="0"/>
      <w:jc w:val="left"/>
    </w:pPr>
    <w:rPr>
      <w:sz w:val="18"/>
      <w:szCs w:val="18"/>
    </w:rPr>
  </w:style>
  <w:style w:type="character" w:customStyle="1" w:styleId="af2">
    <w:name w:val="页脚 字符"/>
    <w:basedOn w:val="a0"/>
    <w:link w:val="af1"/>
    <w:uiPriority w:val="99"/>
    <w:rsid w:val="004A34FC"/>
    <w:rPr>
      <w:rFonts w:ascii="Calibri" w:eastAsia="宋体" w:hAnsi="Calibri"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186</TotalTime>
  <Pages>7</Pages>
  <Words>875</Words>
  <Characters>4989</Characters>
  <Application>Microsoft Office Word</Application>
  <DocSecurity>0</DocSecurity>
  <Lines>41</Lines>
  <Paragraphs>11</Paragraphs>
  <ScaleCrop>false</ScaleCrop>
  <Company/>
  <LinksUpToDate>false</LinksUpToDate>
  <CharactersWithSpaces>5853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louddong kuang</dc:creator>
  <cp:lastModifiedBy>louddong kuang</cp:lastModifiedBy>
  <cp:revision>24</cp:revision>
  <dcterms:created xsi:type="dcterms:W3CDTF">2026-05-06T02:47:00Z</dcterms:created>
  <dcterms:modified xsi:type="dcterms:W3CDTF">2026-05-06T09:16:00Z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2052-12.1.25205.25205</vt:lpwstr>
  </property>
  <property fmtid="{D5CDD505-2E9C-101B-9397-08002B2CF9AE}" pid="3" name="ICV">
    <vt:lpwstr>B124EDC063BF79FFF229F369459E71C4_42</vt:lpwstr>
  </property>
</Properties>
</file>