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A3902">
      <w:pPr>
        <w:spacing w:line="360" w:lineRule="auto"/>
        <w:jc w:val="center"/>
        <w:rPr>
          <w:rFonts w:hint="eastAsia" w:asciiTheme="minorEastAsia" w:hAnsiTheme="minorEastAsia" w:cstheme="minorEastAsia"/>
          <w:b/>
          <w:kern w:val="44"/>
          <w:sz w:val="36"/>
          <w:szCs w:val="36"/>
        </w:rPr>
      </w:pPr>
      <w:r>
        <w:rPr>
          <w:rFonts w:hint="eastAsia" w:asciiTheme="minorEastAsia" w:hAnsiTheme="minorEastAsia" w:cstheme="minorEastAsia"/>
          <w:b/>
          <w:kern w:val="44"/>
          <w:sz w:val="36"/>
          <w:szCs w:val="36"/>
        </w:rPr>
        <w:t>中山市中医院DLP数据防泄漏系统</w:t>
      </w:r>
      <w:r>
        <w:rPr>
          <w:rFonts w:hint="eastAsia" w:asciiTheme="minorEastAsia" w:hAnsiTheme="minorEastAsia" w:cstheme="minorEastAsia"/>
          <w:b/>
          <w:kern w:val="44"/>
          <w:sz w:val="36"/>
          <w:szCs w:val="36"/>
          <w:lang w:val="en-US" w:eastAsia="zh-CN"/>
        </w:rPr>
        <w:t>调研</w:t>
      </w:r>
      <w:r>
        <w:rPr>
          <w:rFonts w:hint="eastAsia" w:asciiTheme="minorEastAsia" w:hAnsiTheme="minorEastAsia" w:cstheme="minorEastAsia"/>
          <w:b/>
          <w:kern w:val="44"/>
          <w:sz w:val="36"/>
          <w:szCs w:val="36"/>
        </w:rPr>
        <w:t>需求</w:t>
      </w:r>
    </w:p>
    <w:p w14:paraId="31A5FA89">
      <w:pPr>
        <w:spacing w:line="360" w:lineRule="auto"/>
        <w:jc w:val="left"/>
        <w:rPr>
          <w:rFonts w:asciiTheme="minorEastAsia" w:hAnsiTheme="minorEastAsia" w:cstheme="minorEastAsia"/>
          <w:b/>
          <w:kern w:val="44"/>
          <w:sz w:val="28"/>
          <w:szCs w:val="18"/>
        </w:rPr>
      </w:pPr>
    </w:p>
    <w:p w14:paraId="5106E1A5">
      <w:pPr>
        <w:spacing w:line="360" w:lineRule="auto"/>
        <w:jc w:val="left"/>
        <w:rPr>
          <w:rFonts w:hint="eastAsia" w:asciiTheme="minorEastAsia" w:hAnsiTheme="minorEastAsia" w:cstheme="minorEastAsia"/>
          <w:b/>
          <w:kern w:val="44"/>
          <w:sz w:val="28"/>
          <w:szCs w:val="18"/>
        </w:rPr>
      </w:pPr>
      <w:r>
        <w:rPr>
          <w:rFonts w:hint="eastAsia" w:asciiTheme="minorEastAsia" w:hAnsiTheme="minorEastAsia" w:cstheme="minorEastAsia"/>
          <w:b/>
          <w:kern w:val="44"/>
          <w:sz w:val="28"/>
          <w:szCs w:val="18"/>
        </w:rPr>
        <w:t>一、项目概况</w:t>
      </w:r>
    </w:p>
    <w:p w14:paraId="140C1461">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1、项目名称：中山市中医院数据防泄漏DLP系统采购项目</w:t>
      </w:r>
    </w:p>
    <w:p w14:paraId="3F72350C">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2、项目概况：为弥补传统网络安全的不足，针对数据易流动、易复制、难管理的特征，医院拟采购网络数据防泄漏系统及终端数据防泄漏系统。</w:t>
      </w:r>
    </w:p>
    <w:p w14:paraId="79395399">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3、实施期限：90天</w:t>
      </w:r>
    </w:p>
    <w:p w14:paraId="00010119">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4、项目上限</w:t>
      </w:r>
      <w:r>
        <w:rPr>
          <w:rFonts w:hint="eastAsia" w:asciiTheme="minorEastAsia" w:hAnsiTheme="minorEastAsia" w:cstheme="minorEastAsia"/>
          <w:szCs w:val="21"/>
          <w:highlight w:val="none"/>
        </w:rPr>
        <w:t>价：</w:t>
      </w:r>
      <w:r>
        <w:rPr>
          <w:rFonts w:hint="eastAsia" w:asciiTheme="minorEastAsia" w:hAnsiTheme="minorEastAsia" w:cstheme="minorEastAsia"/>
          <w:szCs w:val="21"/>
          <w:highlight w:val="none"/>
          <w:lang w:val="en-US" w:eastAsia="zh-CN"/>
        </w:rPr>
        <w:t>30万</w:t>
      </w:r>
      <w:r>
        <w:rPr>
          <w:rFonts w:hint="eastAsia" w:asciiTheme="minorEastAsia" w:hAnsiTheme="minorEastAsia" w:cstheme="minorEastAsia"/>
          <w:szCs w:val="21"/>
          <w:highlight w:val="none"/>
        </w:rPr>
        <w:t>元，</w:t>
      </w:r>
      <w:r>
        <w:rPr>
          <w:rFonts w:hint="eastAsia" w:asciiTheme="minorEastAsia" w:hAnsiTheme="minorEastAsia" w:cstheme="minorEastAsia"/>
          <w:szCs w:val="21"/>
        </w:rPr>
        <w:t>超过此上限价的报价属于无效响应。</w:t>
      </w:r>
    </w:p>
    <w:p w14:paraId="5A0BB168">
      <w:pPr>
        <w:pStyle w:val="2"/>
        <w:spacing w:line="360" w:lineRule="auto"/>
        <w:rPr>
          <w:rFonts w:hint="eastAsia" w:asciiTheme="minorEastAsia" w:hAnsiTheme="minorEastAsia" w:cstheme="minorEastAsia"/>
          <w:sz w:val="28"/>
          <w:szCs w:val="18"/>
        </w:rPr>
      </w:pPr>
      <w:r>
        <w:rPr>
          <w:rFonts w:hint="eastAsia" w:asciiTheme="minorEastAsia" w:hAnsiTheme="minorEastAsia" w:cstheme="minorEastAsia"/>
          <w:sz w:val="28"/>
          <w:szCs w:val="18"/>
        </w:rPr>
        <w:t>二、项目背景</w:t>
      </w:r>
    </w:p>
    <w:p w14:paraId="782C3C5B">
      <w:pPr>
        <w:spacing w:line="360" w:lineRule="auto"/>
        <w:ind w:firstLine="420" w:firstLineChars="200"/>
        <w:jc w:val="left"/>
        <w:rPr>
          <w:rFonts w:hint="eastAsia" w:asciiTheme="minorEastAsia" w:hAnsiTheme="minorEastAsia" w:cstheme="minorEastAsia"/>
        </w:rPr>
      </w:pPr>
      <w:r>
        <w:rPr>
          <w:rFonts w:hint="eastAsia" w:asciiTheme="minorEastAsia" w:hAnsiTheme="minorEastAsia" w:cstheme="minorEastAsia"/>
        </w:rPr>
        <w:t>目前我院已成功构建起一套较为成熟完备、层次分明的网络安全防护体系,为响应国家网络安全与数据保护领域的法律法规要求，契合行业技术标准规范，依据《中华人民共和国民法典》第一千零三十二条自然人享有隐私权、《网络安全法》、《中华人民共和国数据安全法》《中华人民共和国个人信息保护法》等法律法规，我院拟进一步深化数据安全治理工作</w:t>
      </w:r>
      <w:r>
        <w:rPr>
          <w:rFonts w:hint="eastAsia" w:asciiTheme="minorEastAsia" w:hAnsiTheme="minorEastAsia" w:cstheme="minorEastAsia"/>
          <w:lang w:eastAsia="zh-CN"/>
        </w:rPr>
        <w:t>，</w:t>
      </w:r>
      <w:r>
        <w:rPr>
          <w:rFonts w:hint="eastAsia" w:asciiTheme="minorEastAsia" w:hAnsiTheme="minorEastAsia" w:cstheme="minorEastAsia"/>
        </w:rPr>
        <w:t>通过强化数据安全技术防护手段，逐步提升数据全生命周期的安全性与合规性，确保医院各类敏感数据在收集、存储、传输、使用及销毁等各个环节均得到严格保护，切实维护患者隐私权益和医院信息安全。</w:t>
      </w:r>
    </w:p>
    <w:p w14:paraId="5E5851ED">
      <w:pPr>
        <w:pStyle w:val="2"/>
        <w:spacing w:line="360" w:lineRule="auto"/>
        <w:rPr>
          <w:rFonts w:hint="eastAsia" w:asciiTheme="minorEastAsia" w:hAnsiTheme="minorEastAsia" w:cstheme="minorEastAsia"/>
          <w:sz w:val="28"/>
          <w:szCs w:val="18"/>
        </w:rPr>
      </w:pPr>
      <w:r>
        <w:rPr>
          <w:rFonts w:hint="eastAsia" w:asciiTheme="minorEastAsia" w:hAnsiTheme="minorEastAsia" w:cstheme="minorEastAsia"/>
          <w:sz w:val="28"/>
          <w:szCs w:val="18"/>
        </w:rPr>
        <w:t>三、项目需求</w:t>
      </w:r>
    </w:p>
    <w:p w14:paraId="7BC0AF22">
      <w:pPr>
        <w:spacing w:after="93" w:afterLines="30" w:line="360" w:lineRule="auto"/>
        <w:ind w:firstLine="420"/>
        <w:rPr>
          <w:rFonts w:hint="eastAsia" w:ascii="宋体" w:hAnsi="宋体"/>
          <w:szCs w:val="21"/>
          <w:lang w:bidi="hi-IN"/>
        </w:rPr>
      </w:pPr>
      <w:bookmarkStart w:id="0" w:name="OLE_LINK3"/>
      <w:r>
        <w:rPr>
          <w:rFonts w:hint="eastAsia" w:ascii="宋体" w:hAnsi="宋体"/>
          <w:szCs w:val="21"/>
          <w:lang w:bidi="hi-IN"/>
        </w:rPr>
        <w:t>为确保医院敏感、涉密数据遵循统一的策略，在共享和开放的过程中保障数据安全，进一步加强数据防护和防止敏感数据泄漏的风险，我院拟采购</w:t>
      </w:r>
      <w:r>
        <w:rPr>
          <w:rFonts w:hint="eastAsia" w:asciiTheme="minorEastAsia" w:hAnsiTheme="minorEastAsia" w:cstheme="minorEastAsia"/>
        </w:rPr>
        <w:t>数据防泄漏产品，要求提供</w:t>
      </w:r>
      <w:r>
        <w:rPr>
          <w:rFonts w:hint="eastAsia" w:asciiTheme="minorEastAsia" w:hAnsiTheme="minorEastAsia" w:cstheme="minorEastAsia"/>
          <w:b/>
          <w:bCs/>
        </w:rPr>
        <w:t>3000点</w:t>
      </w:r>
      <w:r>
        <w:rPr>
          <w:rFonts w:hint="eastAsia" w:asciiTheme="minorEastAsia" w:hAnsiTheme="minorEastAsia" w:cstheme="minorEastAsia"/>
        </w:rPr>
        <w:t>终端使用授权，要求按原厂服务标准执行售后服务且三个月内完成产品安装调试。</w:t>
      </w:r>
    </w:p>
    <w:p w14:paraId="2A0BB72B">
      <w:pPr>
        <w:spacing w:line="360" w:lineRule="auto"/>
        <w:ind w:firstLine="420"/>
        <w:rPr>
          <w:rFonts w:hint="eastAsia" w:ascii="宋体" w:hAnsi="宋体"/>
          <w:szCs w:val="21"/>
          <w:lang w:bidi="hi-IN"/>
        </w:rPr>
      </w:pPr>
      <w:r>
        <w:rPr>
          <w:rFonts w:hint="eastAsia" w:ascii="宋体" w:hAnsi="宋体"/>
          <w:szCs w:val="21"/>
          <w:lang w:bidi="hi-IN"/>
        </w:rPr>
        <w:t>产品功能场景应包括：</w:t>
      </w:r>
    </w:p>
    <w:p w14:paraId="1E7EC45D">
      <w:pPr>
        <w:spacing w:line="360" w:lineRule="auto"/>
        <w:ind w:firstLine="420"/>
        <w:rPr>
          <w:rFonts w:hint="eastAsia" w:ascii="宋体" w:hAnsi="宋体"/>
          <w:szCs w:val="21"/>
          <w:lang w:bidi="hi-IN"/>
        </w:rPr>
      </w:pPr>
      <w:r>
        <w:rPr>
          <w:rFonts w:hint="eastAsia" w:ascii="宋体" w:hAnsi="宋体"/>
          <w:szCs w:val="21"/>
          <w:lang w:bidi="hi-IN"/>
        </w:rPr>
        <w:t>1、提供数据梳理服务，对现有的数据进行调研，通过自动化的梳理工具对数据进行分类分级，并对数据面临的风险进行评估，帮助制定数据治理方案。</w:t>
      </w:r>
    </w:p>
    <w:p w14:paraId="003FF22A">
      <w:pPr>
        <w:spacing w:line="360" w:lineRule="auto"/>
        <w:ind w:firstLine="420"/>
        <w:rPr>
          <w:rFonts w:hint="eastAsia" w:ascii="宋体" w:hAnsi="宋体"/>
          <w:szCs w:val="21"/>
          <w:lang w:bidi="hi-IN"/>
        </w:rPr>
      </w:pPr>
      <w:r>
        <w:rPr>
          <w:rFonts w:hint="eastAsia" w:ascii="宋体" w:hAnsi="宋体"/>
          <w:szCs w:val="21"/>
          <w:lang w:bidi="hi-IN"/>
        </w:rPr>
        <w:t>2、统一平台管理</w:t>
      </w:r>
      <w:r>
        <w:rPr>
          <w:rFonts w:hint="eastAsia" w:ascii="宋体" w:hAnsi="宋体"/>
          <w:szCs w:val="21"/>
          <w:lang w:eastAsia="zh-CN" w:bidi="hi-IN"/>
        </w:rPr>
        <w:t>，</w:t>
      </w:r>
      <w:r>
        <w:rPr>
          <w:rFonts w:hint="eastAsia" w:ascii="宋体" w:hAnsi="宋体"/>
          <w:szCs w:val="21"/>
          <w:lang w:val="en-US" w:eastAsia="zh-CN" w:bidi="hi-IN"/>
        </w:rPr>
        <w:t>兼容医院现有的网络环境，</w:t>
      </w:r>
      <w:r>
        <w:rPr>
          <w:rFonts w:hint="eastAsia" w:ascii="宋体" w:hAnsi="宋体"/>
          <w:szCs w:val="21"/>
          <w:lang w:bidi="hi-IN"/>
        </w:rPr>
        <w:t>功能使用仅需在终端上安装一个客户端，确保客户端软件</w:t>
      </w:r>
      <w:r>
        <w:rPr>
          <w:rFonts w:hint="eastAsia" w:ascii="宋体" w:hAnsi="宋体"/>
          <w:szCs w:val="21"/>
          <w:lang w:val="en-US" w:eastAsia="zh-CN" w:bidi="hi-IN"/>
        </w:rPr>
        <w:t>对各类操作系统</w:t>
      </w:r>
      <w:r>
        <w:rPr>
          <w:rFonts w:hint="eastAsia" w:ascii="宋体" w:hAnsi="宋体"/>
          <w:szCs w:val="21"/>
          <w:lang w:bidi="hi-IN"/>
        </w:rPr>
        <w:t>具有良好的兼容性</w:t>
      </w:r>
      <w:r>
        <w:rPr>
          <w:rFonts w:hint="eastAsia" w:ascii="宋体" w:hAnsi="宋体"/>
          <w:szCs w:val="21"/>
          <w:lang w:eastAsia="zh-CN" w:bidi="hi-IN"/>
        </w:rPr>
        <w:t>（</w:t>
      </w:r>
      <w:r>
        <w:rPr>
          <w:rFonts w:hint="eastAsia" w:ascii="宋体" w:hAnsi="宋体"/>
          <w:szCs w:val="21"/>
          <w:lang w:val="en-US" w:eastAsia="zh-CN" w:bidi="hi-IN"/>
        </w:rPr>
        <w:t>包括各类信创系统</w:t>
      </w:r>
      <w:r>
        <w:rPr>
          <w:rFonts w:hint="eastAsia" w:ascii="宋体" w:hAnsi="宋体"/>
          <w:szCs w:val="21"/>
          <w:lang w:eastAsia="zh-CN" w:bidi="hi-IN"/>
        </w:rPr>
        <w:t>）</w:t>
      </w:r>
      <w:r>
        <w:rPr>
          <w:rFonts w:hint="eastAsia" w:ascii="宋体" w:hAnsi="宋体"/>
          <w:szCs w:val="21"/>
          <w:lang w:bidi="hi-IN"/>
        </w:rPr>
        <w:t>，所有功能的实现和管理，均通过同一平台进行。</w:t>
      </w:r>
    </w:p>
    <w:p w14:paraId="3039E896">
      <w:pPr>
        <w:spacing w:line="360" w:lineRule="auto"/>
        <w:ind w:firstLine="420"/>
        <w:rPr>
          <w:rFonts w:hint="eastAsia" w:ascii="宋体" w:hAnsi="宋体"/>
          <w:szCs w:val="21"/>
          <w:lang w:bidi="hi-IN"/>
        </w:rPr>
      </w:pPr>
      <w:r>
        <w:rPr>
          <w:rFonts w:hint="eastAsia" w:ascii="宋体" w:hAnsi="宋体"/>
          <w:szCs w:val="21"/>
          <w:lang w:bidi="hi-IN"/>
        </w:rPr>
        <w:t>3、可对医院终端文档操作审计和监管，对文档的全生命周期操作进行审计，审计文档的使用和传播流转情况，帮助发现将文档复制到U盘和上传到网络的行为。</w:t>
      </w:r>
    </w:p>
    <w:p w14:paraId="389C863B">
      <w:pPr>
        <w:spacing w:line="360" w:lineRule="auto"/>
        <w:ind w:firstLine="420"/>
        <w:rPr>
          <w:rFonts w:hint="eastAsia" w:asciiTheme="minorEastAsia" w:hAnsiTheme="minorEastAsia" w:cstheme="minorEastAsia"/>
        </w:rPr>
      </w:pPr>
      <w:r>
        <w:rPr>
          <w:rFonts w:hint="eastAsia" w:ascii="宋体" w:hAnsi="宋体"/>
          <w:szCs w:val="21"/>
          <w:lang w:bidi="hi-IN"/>
        </w:rPr>
        <w:t>4、可限制医院终端通过http、FTP、https、</w:t>
      </w:r>
      <w:r>
        <w:rPr>
          <w:rFonts w:hint="eastAsia" w:asciiTheme="minorEastAsia" w:hAnsiTheme="minorEastAsia" w:cstheme="minorEastAsia"/>
        </w:rPr>
        <w:t>smb</w:t>
      </w:r>
      <w:r>
        <w:rPr>
          <w:rFonts w:hint="eastAsia" w:ascii="宋体" w:hAnsi="宋体"/>
          <w:szCs w:val="21"/>
          <w:lang w:bidi="hi-IN"/>
        </w:rPr>
        <w:t>协议的上传行为进行监管，防止员工随意上传核心敏感数据。同时防止</w:t>
      </w:r>
      <w:r>
        <w:rPr>
          <w:rFonts w:hint="eastAsia" w:asciiTheme="minorEastAsia" w:hAnsiTheme="minorEastAsia" w:cstheme="minorEastAsia"/>
        </w:rPr>
        <w:t>访客人员、外包人员、驻场人员通过FTP、SMB协议访问内部pc存储、共享存储服务器，违规访问数据。</w:t>
      </w:r>
    </w:p>
    <w:p w14:paraId="67D64F16">
      <w:pPr>
        <w:spacing w:line="360" w:lineRule="auto"/>
        <w:ind w:firstLine="420"/>
        <w:rPr>
          <w:rFonts w:hint="eastAsia" w:ascii="宋体" w:hAnsi="宋体"/>
          <w:szCs w:val="21"/>
          <w:lang w:bidi="hi-IN"/>
        </w:rPr>
      </w:pPr>
      <w:r>
        <w:rPr>
          <w:rFonts w:hint="eastAsia" w:asciiTheme="minorEastAsia" w:hAnsiTheme="minorEastAsia" w:cstheme="minorEastAsia"/>
        </w:rPr>
        <w:t>5、可</w:t>
      </w:r>
      <w:r>
        <w:rPr>
          <w:rFonts w:hint="eastAsia" w:ascii="宋体" w:hAnsi="宋体"/>
          <w:szCs w:val="21"/>
          <w:lang w:bidi="hi-IN"/>
        </w:rPr>
        <w:t>对外发邮件的内容进行审计及监督</w:t>
      </w:r>
      <w:r>
        <w:rPr>
          <w:rFonts w:hint="eastAsia" w:ascii="宋体" w:hAnsi="宋体"/>
          <w:szCs w:val="21"/>
          <w:lang w:eastAsia="zh-CN" w:bidi="hi-IN"/>
        </w:rPr>
        <w:t>，</w:t>
      </w:r>
      <w:r>
        <w:rPr>
          <w:rFonts w:hint="eastAsia" w:ascii="宋体" w:hAnsi="宋体"/>
          <w:szCs w:val="21"/>
          <w:lang w:bidi="hi-IN"/>
        </w:rPr>
        <w:t>对邮件的发送权限可限制收件人、发件人、主题、是否包含附件等；并可根据附件名称、邮件大小等对邮件外发进行管理。</w:t>
      </w:r>
    </w:p>
    <w:p w14:paraId="23A4EE0A">
      <w:pPr>
        <w:spacing w:line="360" w:lineRule="auto"/>
        <w:ind w:firstLine="420"/>
        <w:rPr>
          <w:rFonts w:hint="eastAsia" w:ascii="宋体" w:hAnsi="宋体"/>
          <w:szCs w:val="21"/>
          <w:lang w:bidi="hi-IN"/>
        </w:rPr>
      </w:pPr>
      <w:r>
        <w:rPr>
          <w:rFonts w:hint="eastAsia" w:ascii="宋体" w:hAnsi="宋体"/>
          <w:szCs w:val="21"/>
          <w:lang w:bidi="hi-IN"/>
        </w:rPr>
        <w:t>6、控制医院的移动存储只能在内部装有客户端的计算机上使用，在外部终端无法使用</w:t>
      </w:r>
      <w:r>
        <w:rPr>
          <w:rFonts w:hint="eastAsia" w:ascii="宋体" w:hAnsi="宋体"/>
          <w:szCs w:val="21"/>
          <w:lang w:eastAsia="zh-CN" w:bidi="hi-IN"/>
        </w:rPr>
        <w:t>，</w:t>
      </w:r>
      <w:r>
        <w:rPr>
          <w:rFonts w:hint="eastAsia" w:ascii="宋体" w:hAnsi="宋体"/>
          <w:szCs w:val="21"/>
          <w:lang w:bidi="hi-IN"/>
        </w:rPr>
        <w:t>可对移动存储设备的插入、拔出进行审计，并支持对移动存储、便携设备的文档操作进行日志记录、查询。需要支持禁用移动智能终端的多种接入方式和对非法外联检测和限制。</w:t>
      </w:r>
    </w:p>
    <w:p w14:paraId="094CB075">
      <w:pPr>
        <w:spacing w:line="360" w:lineRule="auto"/>
        <w:ind w:firstLine="420"/>
        <w:rPr>
          <w:rFonts w:hint="eastAsia" w:ascii="宋体" w:hAnsi="宋体"/>
          <w:szCs w:val="21"/>
          <w:lang w:bidi="hi-IN"/>
        </w:rPr>
      </w:pPr>
      <w:r>
        <w:rPr>
          <w:rFonts w:hint="eastAsia" w:ascii="宋体" w:hAnsi="宋体"/>
          <w:szCs w:val="21"/>
          <w:lang w:bidi="hi-IN"/>
        </w:rPr>
        <w:t>7、可对终端使用聊天工具进行文件发送/上传的权限进行审计和监管，并可按文件名、文件大小进行限制，防止敏感文件随意外传。</w:t>
      </w:r>
    </w:p>
    <w:p w14:paraId="5E1A1C2B">
      <w:pPr>
        <w:spacing w:line="400" w:lineRule="exact"/>
        <w:ind w:firstLine="420"/>
        <w:rPr>
          <w:rFonts w:hint="eastAsia" w:ascii="宋体" w:hAnsi="宋体"/>
          <w:szCs w:val="21"/>
          <w:lang w:bidi="hi-IN"/>
        </w:rPr>
      </w:pPr>
      <w:r>
        <w:rPr>
          <w:rFonts w:hint="eastAsia" w:ascii="宋体" w:hAnsi="宋体"/>
          <w:szCs w:val="21"/>
          <w:lang w:bidi="hi-IN"/>
        </w:rPr>
        <w:t>8、可远程查看终端的当前运行情况及远程卸载客户端计算机安装的软件，可点对多远程连接到远端计算机的桌面，直接对计算机进行操作，并支持对远端计算机的键盘、鼠标进行监管。</w:t>
      </w:r>
    </w:p>
    <w:p w14:paraId="2AB78925">
      <w:pPr>
        <w:spacing w:line="400" w:lineRule="exact"/>
        <w:ind w:firstLine="420"/>
        <w:rPr>
          <w:rFonts w:hint="eastAsia" w:ascii="宋体" w:hAnsi="宋体"/>
          <w:szCs w:val="21"/>
          <w:lang w:bidi="hi-IN"/>
        </w:rPr>
      </w:pPr>
      <w:r>
        <w:rPr>
          <w:rFonts w:hint="eastAsia" w:ascii="宋体" w:hAnsi="宋体"/>
          <w:szCs w:val="21"/>
          <w:lang w:bidi="hi-IN"/>
        </w:rPr>
        <w:t>9、可查看终端的实时画面，对终端性能进行长期检测观察，方便管理员评估电脑是否够用，哪些空闲率比较高，哪些电脑必要进行更换。</w:t>
      </w:r>
    </w:p>
    <w:p w14:paraId="5E151D04">
      <w:pPr>
        <w:spacing w:line="360" w:lineRule="auto"/>
        <w:ind w:firstLine="420"/>
        <w:rPr>
          <w:rFonts w:hint="eastAsia" w:ascii="宋体" w:hAnsi="宋体"/>
          <w:szCs w:val="21"/>
          <w:lang w:bidi="hi-IN"/>
        </w:rPr>
      </w:pPr>
      <w:r>
        <w:rPr>
          <w:rFonts w:hint="eastAsia" w:ascii="宋体" w:hAnsi="宋体"/>
          <w:szCs w:val="21"/>
          <w:lang w:bidi="hi-IN"/>
        </w:rPr>
        <w:t>10、可对终端的硬件信息、软件信息进行检测统计，并支持补丁管理、漏洞扫描、软件统一下发、软件统一卸载、脚本统一推送。</w:t>
      </w:r>
    </w:p>
    <w:p w14:paraId="6B0714B7">
      <w:pPr>
        <w:spacing w:line="360" w:lineRule="auto"/>
        <w:ind w:firstLine="420"/>
        <w:rPr>
          <w:rFonts w:hint="eastAsia" w:ascii="宋体" w:hAnsi="宋体"/>
          <w:szCs w:val="21"/>
          <w:lang w:bidi="hi-IN"/>
        </w:rPr>
      </w:pPr>
      <w:r>
        <w:rPr>
          <w:rFonts w:hint="eastAsia" w:ascii="宋体" w:hAnsi="宋体"/>
          <w:szCs w:val="21"/>
          <w:lang w:bidi="hi-IN"/>
        </w:rPr>
        <w:t>11、用户对文档进行新建、修改、重命名、复制、移动等操作时，支持对文档进行实时备份。定期对终端的文档进行备份，可设置定期扫描的日期和扫描的时段；支持通过设置全盘扫描任务，批量将终端的文档备份到服务器，可设置备份文档的类型、文件大小、扫描时段。</w:t>
      </w:r>
    </w:p>
    <w:p w14:paraId="09B2B0C3">
      <w:pPr>
        <w:spacing w:line="360" w:lineRule="auto"/>
        <w:ind w:firstLine="420"/>
        <w:rPr>
          <w:rFonts w:hint="eastAsia" w:ascii="宋体" w:hAnsi="宋体"/>
          <w:szCs w:val="21"/>
          <w:lang w:bidi="hi-IN"/>
        </w:rPr>
      </w:pPr>
      <w:r>
        <w:rPr>
          <w:rFonts w:hint="eastAsia" w:ascii="宋体" w:hAnsi="宋体"/>
          <w:szCs w:val="21"/>
          <w:lang w:bidi="hi-IN"/>
        </w:rPr>
        <w:t>12、可对医院内全部终端进行实时的风险事件统计、外传事件统计、文件溯源流程图统计，并可对风险事件、文件外传、软件管理、文件分布地图进行大屏展示。</w:t>
      </w:r>
    </w:p>
    <w:p w14:paraId="2733DB1E">
      <w:pPr>
        <w:spacing w:line="360" w:lineRule="auto"/>
        <w:ind w:firstLine="420"/>
        <w:rPr>
          <w:rFonts w:hint="eastAsia" w:ascii="宋体" w:hAnsi="宋体"/>
          <w:szCs w:val="21"/>
          <w:lang w:bidi="hi-IN"/>
        </w:rPr>
      </w:pPr>
      <w:r>
        <w:rPr>
          <w:rFonts w:hint="eastAsia" w:ascii="宋体" w:hAnsi="宋体"/>
          <w:szCs w:val="21"/>
          <w:lang w:bidi="hi-IN"/>
        </w:rPr>
        <w:t>13、可通过</w:t>
      </w:r>
      <w:r>
        <w:rPr>
          <w:rFonts w:hint="eastAsia"/>
          <w:szCs w:val="21"/>
        </w:rPr>
        <w:t>关键字匹配、正则表达式匹配、O</w:t>
      </w:r>
      <w:r>
        <w:rPr>
          <w:szCs w:val="21"/>
        </w:rPr>
        <w:t>CR</w:t>
      </w:r>
      <w:r>
        <w:rPr>
          <w:rFonts w:hint="eastAsia"/>
          <w:szCs w:val="21"/>
        </w:rPr>
        <w:t>识别、文件属性判断、机器学习等技术</w:t>
      </w:r>
      <w:r>
        <w:rPr>
          <w:rFonts w:hint="eastAsia" w:ascii="宋体" w:hAnsi="宋体"/>
          <w:szCs w:val="21"/>
          <w:lang w:bidi="hi-IN"/>
        </w:rPr>
        <w:t>识别敏感内容，实时监视新建、修改保存、下载、接收文件的行为，对包含敏感内容的文件进行审计、报警和警告。实时监视通过即时通信、邮件、网页上传、网络盘、存储设备传输的文件，对包含敏感内容的文件进行审计、备份、报警和警告。对实时监视新建、修改保存、下载、接收文件的行为，对包含敏感内容的文件进行保护。</w:t>
      </w:r>
    </w:p>
    <w:p w14:paraId="0B69E32C">
      <w:pPr>
        <w:spacing w:line="360" w:lineRule="auto"/>
        <w:ind w:firstLine="420"/>
        <w:rPr>
          <w:rFonts w:hint="eastAsia" w:ascii="宋体" w:hAnsi="宋体"/>
          <w:szCs w:val="21"/>
          <w:lang w:bidi="hi-IN"/>
        </w:rPr>
      </w:pPr>
      <w:r>
        <w:rPr>
          <w:rFonts w:hint="eastAsia" w:ascii="宋体" w:hAnsi="宋体"/>
          <w:szCs w:val="21"/>
          <w:lang w:bidi="hi-IN"/>
        </w:rPr>
        <w:t>14、可对文件进行内容识别，并对敏感文件进行分级保护，将文件划分为不同等级，并控制不同等级文件的使用权限，低权限人员无法访问高权限敏感文件，通过审核流程后才可正常使用。</w:t>
      </w:r>
      <w:r>
        <w:rPr>
          <w:rFonts w:hint="eastAsia" w:ascii="宋体" w:hAnsi="宋体"/>
          <w:b/>
          <w:bCs/>
          <w:szCs w:val="21"/>
          <w:lang w:bidi="hi-IN"/>
        </w:rPr>
        <w:t>敏感文件无法随意发出，且未经审核的情况下，外部人员无法直接访问和使用医院的高敏感文件。</w:t>
      </w:r>
    </w:p>
    <w:p w14:paraId="615CE707">
      <w:pPr>
        <w:spacing w:line="360" w:lineRule="auto"/>
        <w:ind w:firstLine="420"/>
        <w:rPr>
          <w:rFonts w:hint="eastAsia" w:ascii="宋体" w:hAnsi="宋体"/>
          <w:szCs w:val="21"/>
          <w:lang w:bidi="hi-IN"/>
        </w:rPr>
      </w:pPr>
      <w:r>
        <w:rPr>
          <w:rFonts w:hint="eastAsia" w:ascii="宋体" w:hAnsi="宋体"/>
          <w:szCs w:val="21"/>
          <w:lang w:bidi="hi-IN"/>
        </w:rPr>
        <w:t>1</w:t>
      </w:r>
      <w:r>
        <w:rPr>
          <w:rFonts w:hint="eastAsia" w:ascii="宋体" w:hAnsi="宋体"/>
          <w:szCs w:val="21"/>
          <w:lang w:val="en-US" w:eastAsia="zh-CN" w:bidi="hi-IN"/>
        </w:rPr>
        <w:t>5</w:t>
      </w:r>
      <w:r>
        <w:rPr>
          <w:rFonts w:hint="eastAsia" w:ascii="宋体" w:hAnsi="宋体"/>
          <w:szCs w:val="21"/>
          <w:lang w:bidi="hi-IN"/>
        </w:rPr>
        <w:t>、可进行</w:t>
      </w:r>
      <w:r>
        <w:rPr>
          <w:rFonts w:hint="eastAsia" w:ascii="宋体" w:hAnsi="宋体"/>
          <w:szCs w:val="21"/>
          <w:lang w:val="en-US" w:eastAsia="zh-CN" w:bidi="hi-IN"/>
        </w:rPr>
        <w:t>风险</w:t>
      </w:r>
      <w:r>
        <w:rPr>
          <w:rFonts w:hint="eastAsia" w:ascii="宋体" w:hAnsi="宋体"/>
          <w:szCs w:val="21"/>
          <w:lang w:bidi="hi-IN"/>
        </w:rPr>
        <w:t>触发式截屏，打开指定进程</w:t>
      </w:r>
      <w:r>
        <w:rPr>
          <w:rFonts w:hint="eastAsia" w:ascii="宋体" w:hAnsi="宋体"/>
          <w:szCs w:val="21"/>
          <w:lang w:val="en-US" w:eastAsia="zh-CN" w:bidi="hi-IN"/>
        </w:rPr>
        <w:t>或敏感文件</w:t>
      </w:r>
      <w:r>
        <w:rPr>
          <w:rFonts w:hint="eastAsia" w:ascii="宋体" w:hAnsi="宋体"/>
          <w:szCs w:val="21"/>
          <w:lang w:bidi="hi-IN"/>
        </w:rPr>
        <w:t>时截屏</w:t>
      </w:r>
      <w:r>
        <w:rPr>
          <w:rFonts w:hint="eastAsia" w:ascii="宋体" w:hAnsi="宋体"/>
          <w:szCs w:val="21"/>
          <w:lang w:val="en-US" w:eastAsia="zh-CN" w:bidi="hi-IN"/>
        </w:rPr>
        <w:t>留存记录痕迹</w:t>
      </w:r>
      <w:r>
        <w:rPr>
          <w:rFonts w:hint="eastAsia" w:ascii="宋体" w:hAnsi="宋体"/>
          <w:szCs w:val="21"/>
          <w:lang w:bidi="hi-IN"/>
        </w:rPr>
        <w:t>。</w:t>
      </w:r>
    </w:p>
    <w:p w14:paraId="2A32B9D3">
      <w:pPr>
        <w:spacing w:line="360" w:lineRule="auto"/>
        <w:ind w:firstLine="420"/>
        <w:rPr>
          <w:rFonts w:hint="eastAsia" w:ascii="宋体" w:hAnsi="宋体"/>
          <w:szCs w:val="21"/>
          <w:lang w:val="en-US" w:eastAsia="zh-CN" w:bidi="hi-IN"/>
        </w:rPr>
      </w:pPr>
      <w:r>
        <w:rPr>
          <w:rFonts w:hint="eastAsia" w:ascii="宋体" w:hAnsi="宋体"/>
          <w:szCs w:val="21"/>
          <w:lang w:val="en-US" w:eastAsia="zh-CN" w:bidi="hi-IN"/>
        </w:rPr>
        <w:t>16、可配置明暗水印，有效对抗拍照及截屏泄露数据的风险，提供关键溯源依据。</w:t>
      </w:r>
    </w:p>
    <w:p w14:paraId="52EC83BF">
      <w:pPr>
        <w:spacing w:line="360" w:lineRule="auto"/>
        <w:ind w:firstLine="420"/>
        <w:rPr>
          <w:rFonts w:hint="eastAsia" w:ascii="宋体" w:hAnsi="宋体"/>
          <w:szCs w:val="21"/>
          <w:lang w:val="en-US" w:eastAsia="zh-CN" w:bidi="hi-IN"/>
        </w:rPr>
      </w:pPr>
      <w:r>
        <w:rPr>
          <w:rFonts w:hint="eastAsia" w:ascii="宋体" w:hAnsi="宋体"/>
          <w:szCs w:val="21"/>
          <w:lang w:val="en-US" w:eastAsia="zh-CN" w:bidi="hi-IN"/>
        </w:rPr>
        <w:t>17、可自定义配置敏感文件的查看次数，查看时长，查看权限等限制参数，超期可以自动锁定或者删除。</w:t>
      </w:r>
    </w:p>
    <w:p w14:paraId="61BF6793">
      <w:pPr>
        <w:spacing w:line="360" w:lineRule="auto"/>
        <w:ind w:firstLine="420"/>
        <w:rPr>
          <w:rFonts w:hint="default" w:ascii="宋体" w:hAnsi="宋体"/>
          <w:szCs w:val="21"/>
          <w:highlight w:val="none"/>
          <w:lang w:val="en-US" w:eastAsia="zh-CN" w:bidi="hi-IN"/>
        </w:rPr>
      </w:pPr>
      <w:bookmarkStart w:id="1" w:name="_GoBack"/>
      <w:r>
        <w:rPr>
          <w:rFonts w:hint="eastAsia" w:ascii="宋体" w:hAnsi="宋体"/>
          <w:szCs w:val="21"/>
          <w:highlight w:val="none"/>
          <w:lang w:val="en-US" w:eastAsia="zh-CN" w:bidi="hi-IN"/>
        </w:rPr>
        <w:t>18</w:t>
      </w:r>
      <w:r>
        <w:rPr>
          <w:rFonts w:hint="default" w:ascii="宋体" w:hAnsi="宋体"/>
          <w:szCs w:val="21"/>
          <w:highlight w:val="none"/>
          <w:lang w:val="en-US" w:eastAsia="zh-CN" w:bidi="hi-IN"/>
        </w:rPr>
        <w:t>、供应商提供产品应满足采购人要求标准，包括但不限于如下标准：</w:t>
      </w:r>
    </w:p>
    <w:p w14:paraId="50B2135D">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.1《电子病历系统功能应用水平分级评价方法及标准》六级以上；</w:t>
      </w:r>
    </w:p>
    <w:p w14:paraId="4A9FC12E">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.2《医院信息互联互通标准化成熟度测评方案》四级甲等以上；</w:t>
      </w:r>
    </w:p>
    <w:p w14:paraId="3A120D78">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.3《医院智慧服务分级评估标准体系》三级以上；</w:t>
      </w:r>
    </w:p>
    <w:p w14:paraId="603BD4D8">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.4《医院智慧管理分级评估标准体系》三级以上；</w:t>
      </w:r>
    </w:p>
    <w:p w14:paraId="612C6106">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.5《信息安全技术网络安全等级保护基本要求》三级；</w:t>
      </w:r>
    </w:p>
    <w:p w14:paraId="39627A20">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.6《医院信息系统基本功能规范》；</w:t>
      </w:r>
    </w:p>
    <w:p w14:paraId="49596CDB">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.7《中医医院信息系统基本功能规范》；</w:t>
      </w:r>
    </w:p>
    <w:p w14:paraId="53B121B4">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.8《全国医院信息化建设标准与规范》；</w:t>
      </w:r>
    </w:p>
    <w:p w14:paraId="2715D23D">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.9《卫生系统电子认证服务规范》；</w:t>
      </w:r>
    </w:p>
    <w:p w14:paraId="1F85F0E1">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.10《三级中医医院评审标准》；</w:t>
      </w:r>
    </w:p>
    <w:p w14:paraId="3DB8BD76">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.11《信息安全技术个人信息安全规范》；</w:t>
      </w:r>
    </w:p>
    <w:p w14:paraId="1E0397A7">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.12《个人信息保护法》；</w:t>
      </w:r>
    </w:p>
    <w:p w14:paraId="48A37B13">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.13《数据安全法》；</w:t>
      </w:r>
    </w:p>
    <w:p w14:paraId="3A4EB620">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.14《信息安全技术 网络安全等级保护基本要求》；</w:t>
      </w:r>
    </w:p>
    <w:p w14:paraId="2798D95B">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.15《信息安全技术 个人信息去标识化指南》；</w:t>
      </w:r>
    </w:p>
    <w:p w14:paraId="672FCC01">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.16《信息安全技术 健康医疗数据安全指南》；</w:t>
      </w:r>
    </w:p>
    <w:p w14:paraId="6C85AE03">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.17《互联网诊疗管理办法（试行）》；</w:t>
      </w:r>
    </w:p>
    <w:p w14:paraId="1C50F812">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.18《互联网医院管理办法（试行）》；</w:t>
      </w:r>
    </w:p>
    <w:p w14:paraId="5F65C481">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.19《远程医疗服务管理规范（试行）》；</w:t>
      </w:r>
    </w:p>
    <w:p w14:paraId="45F42967">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.20《互联网诊疗监管细则（试行）》；</w:t>
      </w:r>
    </w:p>
    <w:p w14:paraId="3CC22A8C">
      <w:pPr>
        <w:spacing w:line="360" w:lineRule="auto"/>
        <w:ind w:firstLine="420"/>
        <w:rPr>
          <w:rFonts w:hint="default" w:ascii="宋体" w:hAnsi="宋体"/>
          <w:szCs w:val="21"/>
          <w:highlight w:val="none"/>
          <w:lang w:val="en-US" w:eastAsia="zh-CN" w:bidi="hi-IN"/>
        </w:rPr>
      </w:pPr>
      <w:r>
        <w:rPr>
          <w:rFonts w:hint="eastAsia" w:ascii="宋体" w:hAnsi="宋体"/>
          <w:szCs w:val="21"/>
          <w:highlight w:val="none"/>
          <w:lang w:val="en-US" w:eastAsia="zh-CN" w:bidi="hi-IN"/>
        </w:rPr>
        <w:t>18</w:t>
      </w:r>
      <w:r>
        <w:rPr>
          <w:rFonts w:hint="default" w:ascii="宋体" w:hAnsi="宋体"/>
          <w:szCs w:val="21"/>
          <w:highlight w:val="none"/>
          <w:lang w:val="en-US" w:eastAsia="zh-CN" w:bidi="hi-IN"/>
        </w:rPr>
        <w:t>.21《广东省公共数据脱敏规范》</w:t>
      </w:r>
      <w:r>
        <w:rPr>
          <w:rFonts w:hint="eastAsia" w:ascii="宋体" w:hAnsi="宋体"/>
          <w:szCs w:val="21"/>
          <w:highlight w:val="none"/>
          <w:lang w:val="en-US" w:eastAsia="zh-CN" w:bidi="hi-IN"/>
        </w:rPr>
        <w:t>。</w:t>
      </w:r>
    </w:p>
    <w:p w14:paraId="6D6818C7">
      <w:pPr>
        <w:pStyle w:val="3"/>
        <w:rPr>
          <w:rFonts w:hint="eastAsia" w:ascii="宋体" w:hAnsi="宋体"/>
          <w:b/>
          <w:bCs/>
          <w:szCs w:val="21"/>
          <w:highlight w:val="none"/>
          <w:lang w:bidi="hi-IN"/>
        </w:rPr>
      </w:pPr>
    </w:p>
    <w:p w14:paraId="49F6B7B2">
      <w:pPr>
        <w:pStyle w:val="3"/>
        <w:numPr>
          <w:ilvl w:val="0"/>
          <w:numId w:val="1"/>
        </w:numPr>
        <w:rPr>
          <w:rFonts w:hint="eastAsia" w:ascii="宋体" w:hAnsi="宋体"/>
          <w:b/>
          <w:bCs/>
          <w:sz w:val="28"/>
          <w:szCs w:val="28"/>
          <w:highlight w:val="none"/>
          <w:lang w:val="en-US" w:eastAsia="zh-CN" w:bidi="hi-IN"/>
        </w:rPr>
      </w:pPr>
      <w:r>
        <w:rPr>
          <w:rFonts w:hint="eastAsia" w:ascii="宋体" w:hAnsi="宋体"/>
          <w:b/>
          <w:bCs/>
          <w:sz w:val="28"/>
          <w:szCs w:val="28"/>
          <w:highlight w:val="none"/>
          <w:lang w:val="en-US" w:eastAsia="zh-CN" w:bidi="hi-IN"/>
        </w:rPr>
        <w:t>项目服务要求</w:t>
      </w:r>
    </w:p>
    <w:p w14:paraId="7DB4D7D0">
      <w:pPr>
        <w:spacing w:line="360" w:lineRule="auto"/>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1、投标人</w:t>
      </w:r>
      <w:r>
        <w:rPr>
          <w:rFonts w:hint="eastAsia" w:asciiTheme="minorEastAsia" w:hAnsiTheme="minorEastAsia" w:cstheme="minorEastAsia"/>
          <w:snapToGrid w:val="0"/>
          <w:color w:val="000000" w:themeColor="text1"/>
          <w:sz w:val="21"/>
          <w:szCs w:val="21"/>
          <w:highlight w:val="none"/>
          <w:lang w:val="en-US" w:eastAsia="zh-CN"/>
          <w14:textFill>
            <w14:solidFill>
              <w14:schemeClr w14:val="tx1"/>
            </w14:solidFill>
          </w14:textFill>
        </w:rPr>
        <w:t>根据院方要求协助进行软硬件的安装部署</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w:t>
      </w:r>
    </w:p>
    <w:p w14:paraId="411B4FC0">
      <w:pPr>
        <w:spacing w:line="360" w:lineRule="auto"/>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2、投标人必须承担的软件运输、调试、验收和提供软件操作说明书等其他类似的义务。</w:t>
      </w:r>
    </w:p>
    <w:p w14:paraId="1BE45674">
      <w:pPr>
        <w:spacing w:line="360" w:lineRule="auto"/>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3、培训服务要求</w:t>
      </w:r>
    </w:p>
    <w:p w14:paraId="484BD9A0">
      <w:pPr>
        <w:spacing w:line="360" w:lineRule="auto"/>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1）根据医院的情况制定相关培训方案，课程设置等。包括培训资料、讲义等。</w:t>
      </w:r>
    </w:p>
    <w:p w14:paraId="2151F806">
      <w:pPr>
        <w:spacing w:line="360" w:lineRule="auto"/>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2）培训对象包括系统管理员及系统使用人员、系统操作人员、信息科管理人员</w:t>
      </w:r>
      <w:r>
        <w:rPr>
          <w:rFonts w:hint="eastAsia" w:asciiTheme="minorEastAsia" w:hAnsiTheme="minorEastAsia" w:cstheme="minorEastAsia"/>
          <w:snapToGrid w:val="0"/>
          <w:color w:val="000000" w:themeColor="text1"/>
          <w:sz w:val="21"/>
          <w:szCs w:val="21"/>
          <w:highlight w:val="none"/>
          <w:lang w:val="en-US" w:eastAsia="zh-CN"/>
          <w14:textFill>
            <w14:solidFill>
              <w14:schemeClr w14:val="tx1"/>
            </w14:solidFill>
          </w14:textFill>
        </w:rPr>
        <w:t>等</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w:t>
      </w:r>
    </w:p>
    <w:p w14:paraId="5C479DE4">
      <w:pPr>
        <w:spacing w:line="360" w:lineRule="auto"/>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4、售后服务需求：</w:t>
      </w:r>
    </w:p>
    <w:p w14:paraId="4611154F">
      <w:pPr>
        <w:spacing w:line="360" w:lineRule="auto"/>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售后服务概括：要求根据医院定制专业技术支持服务和售后服务。通过规范化的服务流程、完整的售后服务体系，提供高效、优质、及时的售后服务，保证系统不断适应IT管理发展的需要。</w:t>
      </w:r>
    </w:p>
    <w:p w14:paraId="1FB39C58">
      <w:pPr>
        <w:spacing w:line="360" w:lineRule="auto"/>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5、售后服务的内容</w:t>
      </w:r>
    </w:p>
    <w:p w14:paraId="58F2FC13">
      <w:pPr>
        <w:spacing w:line="360" w:lineRule="auto"/>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要求提供维保服务，包括：</w:t>
      </w:r>
    </w:p>
    <w:p w14:paraId="41C17F30">
      <w:pPr>
        <w:numPr>
          <w:ilvl w:val="0"/>
          <w:numId w:val="2"/>
        </w:numPr>
        <w:spacing w:line="360" w:lineRule="auto"/>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技术支持服务（提供7*24小时的故障响应及技术支持热线电话服务、提供远程技术支持服务，重大事故现场支持服务）。</w:t>
      </w:r>
    </w:p>
    <w:p w14:paraId="7B531A97">
      <w:pPr>
        <w:numPr>
          <w:ilvl w:val="0"/>
          <w:numId w:val="2"/>
        </w:numPr>
        <w:spacing w:line="360" w:lineRule="auto"/>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cstheme="minorEastAsia"/>
          <w:snapToGrid w:val="0"/>
          <w:color w:val="000000" w:themeColor="text1"/>
          <w:sz w:val="21"/>
          <w:szCs w:val="21"/>
          <w:highlight w:val="none"/>
          <w:lang w:val="en-US" w:eastAsia="zh-CN"/>
          <w14:textFill>
            <w14:solidFill>
              <w14:schemeClr w14:val="tx1"/>
            </w14:solidFill>
          </w14:textFill>
        </w:rPr>
        <w:t>维保期间提供免费的软件升级服务。</w:t>
      </w:r>
    </w:p>
    <w:p w14:paraId="130895E0">
      <w:pPr>
        <w:numPr>
          <w:ilvl w:val="0"/>
          <w:numId w:val="2"/>
        </w:numPr>
        <w:spacing w:line="360" w:lineRule="auto"/>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维保服务期限不少于2年</w:t>
      </w:r>
      <w:r>
        <w:rPr>
          <w:rFonts w:hint="eastAsia" w:asciiTheme="minorEastAsia" w:hAnsiTheme="minorEastAsia" w:cstheme="minorEastAsia"/>
          <w:snapToGrid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维保期结束后维保费用不超合同总价7%。</w:t>
      </w:r>
    </w:p>
    <w:p w14:paraId="52E5D293">
      <w:pPr>
        <w:numPr>
          <w:ilvl w:val="0"/>
          <w:numId w:val="0"/>
        </w:numPr>
        <w:spacing w:line="360" w:lineRule="auto"/>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pPr>
    </w:p>
    <w:p w14:paraId="37B32DFA">
      <w:pPr>
        <w:pStyle w:val="3"/>
        <w:numPr>
          <w:ilvl w:val="0"/>
          <w:numId w:val="1"/>
        </w:numPr>
        <w:rPr>
          <w:rFonts w:hint="default" w:ascii="宋体" w:hAnsi="宋体"/>
          <w:b/>
          <w:bCs/>
          <w:sz w:val="28"/>
          <w:szCs w:val="28"/>
          <w:highlight w:val="none"/>
          <w:lang w:val="en-US" w:eastAsia="zh-CN" w:bidi="hi-IN"/>
        </w:rPr>
      </w:pPr>
      <w:r>
        <w:rPr>
          <w:rFonts w:hint="eastAsia" w:ascii="宋体" w:hAnsi="宋体"/>
          <w:b/>
          <w:bCs/>
          <w:sz w:val="28"/>
          <w:szCs w:val="28"/>
          <w:highlight w:val="none"/>
          <w:lang w:val="en-US" w:eastAsia="zh-CN" w:bidi="hi-IN"/>
        </w:rPr>
        <w:t>项目付款要求</w:t>
      </w:r>
    </w:p>
    <w:p w14:paraId="2337C1D8">
      <w:pPr>
        <w:pageBreakBefore w:val="0"/>
        <w:widowControl/>
        <w:numPr>
          <w:ilvl w:val="0"/>
          <w:numId w:val="0"/>
        </w:numPr>
        <w:kinsoku/>
        <w:wordWrap/>
        <w:overflowPunct/>
        <w:topLinePunct w:val="0"/>
        <w:autoSpaceDE/>
        <w:autoSpaceDN/>
        <w:bidi w:val="0"/>
        <w:adjustRightInd/>
        <w:snapToGrid/>
        <w:spacing w:after="200" w:line="360" w:lineRule="auto"/>
        <w:ind w:left="240" w:leftChars="0" w:firstLine="480" w:firstLineChars="200"/>
        <w:textAlignment w:val="auto"/>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sz w:val="24"/>
          <w:szCs w:val="28"/>
          <w:highlight w:val="none"/>
          <w:lang w:val="en-US" w:eastAsia="zh-CN"/>
        </w:rPr>
        <w:t>系统正式上线并稳定运行满一个月根据项目验收要求完成验收后，双方签字确认《系统验收报告》，甲方收到乙方等额有效发票，60个自然日内支付项目合同总额的100%。</w:t>
      </w:r>
      <w:bookmarkEnd w:id="0"/>
    </w:p>
    <w:bookmarkEnd w:id="1"/>
    <w:p w14:paraId="219A5090">
      <w:pPr>
        <w:numPr>
          <w:ilvl w:val="0"/>
          <w:numId w:val="0"/>
        </w:numPr>
        <w:spacing w:line="360" w:lineRule="auto"/>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364C1"/>
    <w:multiLevelType w:val="singleLevel"/>
    <w:tmpl w:val="BD7364C1"/>
    <w:lvl w:ilvl="0" w:tentative="0">
      <w:start w:val="1"/>
      <w:numFmt w:val="decimal"/>
      <w:lvlText w:val="%1)"/>
      <w:lvlJc w:val="left"/>
      <w:pPr>
        <w:tabs>
          <w:tab w:val="left" w:pos="312"/>
        </w:tabs>
      </w:pPr>
    </w:lvl>
  </w:abstractNum>
  <w:abstractNum w:abstractNumId="1">
    <w:nsid w:val="BF271588"/>
    <w:multiLevelType w:val="singleLevel"/>
    <w:tmpl w:val="BF271588"/>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B4"/>
    <w:rsid w:val="000035B4"/>
    <w:rsid w:val="00042E70"/>
    <w:rsid w:val="00204DEE"/>
    <w:rsid w:val="007B6E08"/>
    <w:rsid w:val="0086485C"/>
    <w:rsid w:val="00C42453"/>
    <w:rsid w:val="05D45367"/>
    <w:rsid w:val="0FC63F72"/>
    <w:rsid w:val="116457F1"/>
    <w:rsid w:val="119B4F8B"/>
    <w:rsid w:val="1CBB2985"/>
    <w:rsid w:val="21037C5F"/>
    <w:rsid w:val="21DF0EC4"/>
    <w:rsid w:val="27FA0805"/>
    <w:rsid w:val="28643ED1"/>
    <w:rsid w:val="2D5005A7"/>
    <w:rsid w:val="300971E0"/>
    <w:rsid w:val="31352F90"/>
    <w:rsid w:val="3267207B"/>
    <w:rsid w:val="331754E6"/>
    <w:rsid w:val="35C44201"/>
    <w:rsid w:val="3BD6093A"/>
    <w:rsid w:val="3DB21D27"/>
    <w:rsid w:val="3EFB0C93"/>
    <w:rsid w:val="3F7D438F"/>
    <w:rsid w:val="41D73E13"/>
    <w:rsid w:val="428E0070"/>
    <w:rsid w:val="43617533"/>
    <w:rsid w:val="46287A7D"/>
    <w:rsid w:val="494B0A69"/>
    <w:rsid w:val="4C401863"/>
    <w:rsid w:val="4D480529"/>
    <w:rsid w:val="517B3EB5"/>
    <w:rsid w:val="51836CC5"/>
    <w:rsid w:val="56970292"/>
    <w:rsid w:val="56B17176"/>
    <w:rsid w:val="60A96349"/>
    <w:rsid w:val="656A78E0"/>
    <w:rsid w:val="66D25ECE"/>
    <w:rsid w:val="67786DC5"/>
    <w:rsid w:val="678B1ADC"/>
    <w:rsid w:val="6CBE317C"/>
    <w:rsid w:val="6DCC29E7"/>
    <w:rsid w:val="72D83830"/>
    <w:rsid w:val="7B186F57"/>
    <w:rsid w:val="7CFC3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T正文"/>
    <w:basedOn w:val="1"/>
    <w:qFormat/>
    <w:uiPriority w:val="0"/>
    <w:pPr>
      <w:spacing w:line="360" w:lineRule="auto"/>
      <w:ind w:firstLine="480" w:firstLineChars="200"/>
    </w:pPr>
    <w:rPr>
      <w:rFonts w:ascii="Times New Roman" w:hAnsi="Times New Roman" w:eastAsia="宋体" w:cs="Times New Roman"/>
      <w:sz w:val="24"/>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2789</Words>
  <Characters>2909</Characters>
  <Lines>13</Lines>
  <Paragraphs>3</Paragraphs>
  <TotalTime>1</TotalTime>
  <ScaleCrop>false</ScaleCrop>
  <LinksUpToDate>false</LinksUpToDate>
  <CharactersWithSpaces>2912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2026-01-04T09:16:00Z</dcterms:created>
  <dc:creator>HYPC</dc:creator>
  <cp:lastModifiedBy>孟伶俊</cp:lastModifiedBy>
  <dcterms:modified xsi:type="dcterms:W3CDTF">2026-07-03T01:19:20Z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eyJoZGlkIjoiZTA2ZmFjM2M0Mjc5ZWNiY2YyNmI4NmY2MGJkODZkYTAiLCJ1c2VySWQiOiI0MjE4NTY3MjkifQ==</vt:lpwstr>
  </property>
  <property fmtid="{D5CDD505-2E9C-101B-9397-08002B2CF9AE}" pid="4" name="ICV">
    <vt:lpwstr>908A32AA557F4304981A64A837E9445B_13</vt:lpwstr>
  </property>
</Properties>
</file>